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45" w:rsidRPr="001C2AB6" w:rsidRDefault="00EA56AF" w:rsidP="005D620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1C2AB6">
        <w:rPr>
          <w:rFonts w:ascii="Arial" w:hAnsi="Arial" w:cs="Arial"/>
          <w:u w:val="single"/>
          <w:lang w:val="en-US"/>
        </w:rPr>
        <w:t>Introduction</w:t>
      </w:r>
    </w:p>
    <w:p w:rsidR="005D620E" w:rsidRPr="005D620E" w:rsidRDefault="005D620E" w:rsidP="005D620E">
      <w:pPr>
        <w:spacing w:after="0"/>
        <w:jc w:val="both"/>
        <w:rPr>
          <w:rFonts w:ascii="Arial" w:hAnsi="Arial" w:cs="Arial"/>
        </w:rPr>
      </w:pPr>
    </w:p>
    <w:p w:rsidR="00E00E45" w:rsidRPr="00E31CB5" w:rsidRDefault="00E00E45" w:rsidP="00E00E45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E31CB5">
        <w:rPr>
          <w:rFonts w:ascii="Arial" w:hAnsi="Arial" w:cs="Arial"/>
        </w:rPr>
        <w:t>Biodegradable contaminants</w:t>
      </w:r>
    </w:p>
    <w:p w:rsidR="00E00E45" w:rsidRPr="00E31CB5" w:rsidRDefault="00E00E45" w:rsidP="00E00E45">
      <w:pPr>
        <w:spacing w:after="0"/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lang w:val="en-US"/>
        </w:rPr>
        <w:t xml:space="preserve">The main contaminants </w:t>
      </w:r>
      <w:r w:rsidR="005D620E">
        <w:rPr>
          <w:rFonts w:ascii="Arial" w:hAnsi="Arial" w:cs="Arial"/>
          <w:lang w:val="en-US"/>
        </w:rPr>
        <w:t>which</w:t>
      </w:r>
      <w:r w:rsidRPr="00E31CB5">
        <w:rPr>
          <w:rFonts w:ascii="Arial" w:hAnsi="Arial" w:cs="Arial"/>
          <w:lang w:val="en-US"/>
        </w:rPr>
        <w:t xml:space="preserve"> are </w:t>
      </w:r>
      <w:r w:rsidR="005D620E">
        <w:rPr>
          <w:rFonts w:ascii="Arial" w:hAnsi="Arial" w:cs="Arial"/>
          <w:lang w:val="en-US"/>
        </w:rPr>
        <w:t xml:space="preserve">nowadays </w:t>
      </w:r>
      <w:r w:rsidRPr="00E31CB5">
        <w:rPr>
          <w:rFonts w:ascii="Arial" w:hAnsi="Arial" w:cs="Arial"/>
          <w:lang w:val="en-US"/>
        </w:rPr>
        <w:t>considered biodegradable are the following:</w:t>
      </w:r>
    </w:p>
    <w:p w:rsidR="00E00E45" w:rsidRPr="00E31CB5" w:rsidRDefault="00E00E45" w:rsidP="00E00E45">
      <w:pPr>
        <w:spacing w:after="0"/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lang w:val="en-US"/>
        </w:rPr>
        <w:t>1) Petroleum hydrocarbons,</w:t>
      </w:r>
    </w:p>
    <w:p w:rsidR="00E00E45" w:rsidRPr="00E31CB5" w:rsidRDefault="00E00E45" w:rsidP="00E00E45">
      <w:pPr>
        <w:spacing w:after="0"/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lang w:val="en-US"/>
        </w:rPr>
        <w:t>2) Polyaromatic hydrocarbons,</w:t>
      </w:r>
    </w:p>
    <w:p w:rsidR="00E00E45" w:rsidRPr="00E31CB5" w:rsidRDefault="00E00E45" w:rsidP="00E00E45">
      <w:pPr>
        <w:spacing w:after="0"/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lang w:val="en-US"/>
        </w:rPr>
        <w:t>3) Non-chlorinated solvents,</w:t>
      </w:r>
    </w:p>
    <w:p w:rsidR="00E00E45" w:rsidRPr="00E31CB5" w:rsidRDefault="00E00E45" w:rsidP="00E00E45">
      <w:pPr>
        <w:spacing w:after="0"/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lang w:val="en-US"/>
        </w:rPr>
        <w:t>4) Chlorinated solvents.</w:t>
      </w:r>
    </w:p>
    <w:p w:rsidR="00E00E45" w:rsidRPr="00E31CB5" w:rsidRDefault="00E00E45" w:rsidP="00E00E45">
      <w:pPr>
        <w:spacing w:after="0"/>
        <w:jc w:val="both"/>
        <w:rPr>
          <w:rFonts w:ascii="Arial" w:hAnsi="Arial" w:cs="Arial"/>
          <w:lang w:val="en-US"/>
        </w:rPr>
      </w:pPr>
    </w:p>
    <w:p w:rsidR="00C21368" w:rsidRPr="00E00E45" w:rsidRDefault="00E00E45" w:rsidP="00E00E45">
      <w:pPr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lang w:val="en-US"/>
        </w:rPr>
        <w:t xml:space="preserve">Chlorinated solvents comprise several widespread groundwater contaminants, one of which will be the subject of this exercise. Particularly, we will investigate the </w:t>
      </w:r>
      <w:r>
        <w:rPr>
          <w:rFonts w:ascii="Arial" w:hAnsi="Arial" w:cs="Arial"/>
          <w:lang w:val="en-US"/>
        </w:rPr>
        <w:t xml:space="preserve">potential for </w:t>
      </w:r>
      <w:r w:rsidR="005D620E">
        <w:rPr>
          <w:rFonts w:ascii="Arial" w:hAnsi="Arial" w:cs="Arial"/>
          <w:lang w:val="en-US"/>
        </w:rPr>
        <w:t>biological remediation</w:t>
      </w:r>
      <w:r w:rsidRPr="00E31CB5">
        <w:rPr>
          <w:rFonts w:ascii="Arial" w:hAnsi="Arial" w:cs="Arial"/>
          <w:lang w:val="en-US"/>
        </w:rPr>
        <w:t xml:space="preserve"> of a site contaminated by trichloroethene (TCE).</w:t>
      </w:r>
    </w:p>
    <w:p w:rsidR="00924C7E" w:rsidRPr="00E31CB5" w:rsidRDefault="00566E5A" w:rsidP="00380934">
      <w:pPr>
        <w:pStyle w:val="ListParagraph"/>
        <w:numPr>
          <w:ilvl w:val="1"/>
          <w:numId w:val="1"/>
        </w:numPr>
        <w:spacing w:before="240"/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lang w:val="en-US"/>
        </w:rPr>
        <w:t xml:space="preserve">In situ </w:t>
      </w:r>
      <w:r w:rsidR="005D620E">
        <w:rPr>
          <w:rFonts w:ascii="Arial" w:hAnsi="Arial" w:cs="Arial"/>
          <w:lang w:val="en-US"/>
        </w:rPr>
        <w:t>biological remediation</w:t>
      </w:r>
      <w:r w:rsidRPr="00E31CB5">
        <w:rPr>
          <w:rFonts w:ascii="Arial" w:hAnsi="Arial" w:cs="Arial"/>
          <w:lang w:val="en-US"/>
        </w:rPr>
        <w:t xml:space="preserve"> of contaminated </w:t>
      </w:r>
      <w:r w:rsidR="00F83F3A" w:rsidRPr="00E31CB5">
        <w:rPr>
          <w:rFonts w:ascii="Arial" w:hAnsi="Arial" w:cs="Arial"/>
          <w:lang w:val="en-US"/>
        </w:rPr>
        <w:t>groundwater</w:t>
      </w:r>
    </w:p>
    <w:p w:rsidR="00924C7E" w:rsidRPr="00E31CB5" w:rsidRDefault="00566E5A" w:rsidP="00C21368">
      <w:pPr>
        <w:spacing w:after="0"/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lang w:val="en-US"/>
        </w:rPr>
        <w:t xml:space="preserve">In situ </w:t>
      </w:r>
      <w:r w:rsidR="005D620E">
        <w:rPr>
          <w:rFonts w:ascii="Arial" w:hAnsi="Arial" w:cs="Arial"/>
          <w:lang w:val="en-US"/>
        </w:rPr>
        <w:t>biological remediation</w:t>
      </w:r>
      <w:r w:rsidRPr="00E31CB5">
        <w:rPr>
          <w:rFonts w:ascii="Arial" w:hAnsi="Arial" w:cs="Arial"/>
          <w:lang w:val="en-US"/>
        </w:rPr>
        <w:t xml:space="preserve"> of contaminated </w:t>
      </w:r>
      <w:r w:rsidR="00F83F3A" w:rsidRPr="00E31CB5">
        <w:rPr>
          <w:rFonts w:ascii="Arial" w:hAnsi="Arial" w:cs="Arial"/>
          <w:lang w:val="en-US"/>
        </w:rPr>
        <w:t>groundwater</w:t>
      </w:r>
      <w:r w:rsidRPr="00E31CB5">
        <w:rPr>
          <w:rFonts w:ascii="Arial" w:hAnsi="Arial" w:cs="Arial"/>
          <w:lang w:val="en-US"/>
        </w:rPr>
        <w:t xml:space="preserve"> is a remediation technology which relies on biological processes for the transformation of contaminants into less toxic or non-toxic substances. Biological treatment of contaminated groundwater can occur spontaneously and naturally (natural attenuation) or it may </w:t>
      </w:r>
      <w:r w:rsidR="00F83F3A" w:rsidRPr="00E31CB5">
        <w:rPr>
          <w:rFonts w:ascii="Arial" w:hAnsi="Arial" w:cs="Arial"/>
          <w:lang w:val="en-US"/>
        </w:rPr>
        <w:t>necessitate</w:t>
      </w:r>
      <w:r w:rsidRPr="00E31CB5">
        <w:rPr>
          <w:rFonts w:ascii="Arial" w:hAnsi="Arial" w:cs="Arial"/>
          <w:lang w:val="en-US"/>
        </w:rPr>
        <w:t xml:space="preserve"> human intervention (enhanced </w:t>
      </w:r>
      <w:r w:rsidR="005D620E">
        <w:rPr>
          <w:rFonts w:ascii="Arial" w:hAnsi="Arial" w:cs="Arial"/>
          <w:lang w:val="en-US"/>
        </w:rPr>
        <w:t>biological remediation</w:t>
      </w:r>
      <w:r w:rsidRPr="00E31CB5">
        <w:rPr>
          <w:rFonts w:ascii="Arial" w:hAnsi="Arial" w:cs="Arial"/>
          <w:lang w:val="en-US"/>
        </w:rPr>
        <w:t xml:space="preserve">). </w:t>
      </w:r>
      <w:r w:rsidR="00552C1A" w:rsidRPr="00E31CB5">
        <w:rPr>
          <w:rFonts w:ascii="Arial" w:hAnsi="Arial" w:cs="Arial"/>
          <w:lang w:val="en-US"/>
        </w:rPr>
        <w:t>These alternative</w:t>
      </w:r>
      <w:r w:rsidRPr="00E31CB5">
        <w:rPr>
          <w:rFonts w:ascii="Arial" w:hAnsi="Arial" w:cs="Arial"/>
          <w:lang w:val="en-US"/>
        </w:rPr>
        <w:t xml:space="preserve"> in situ </w:t>
      </w:r>
      <w:r w:rsidR="005D620E">
        <w:rPr>
          <w:rFonts w:ascii="Arial" w:hAnsi="Arial" w:cs="Arial"/>
          <w:lang w:val="en-US"/>
        </w:rPr>
        <w:t>remediation</w:t>
      </w:r>
      <w:r w:rsidRPr="00E31CB5">
        <w:rPr>
          <w:rFonts w:ascii="Arial" w:hAnsi="Arial" w:cs="Arial"/>
          <w:lang w:val="en-US"/>
        </w:rPr>
        <w:t xml:space="preserve"> schemes are </w:t>
      </w:r>
      <w:r w:rsidR="00F83F3A" w:rsidRPr="00E31CB5">
        <w:rPr>
          <w:rFonts w:ascii="Arial" w:hAnsi="Arial" w:cs="Arial"/>
          <w:lang w:val="en-US"/>
        </w:rPr>
        <w:t xml:space="preserve">briefly </w:t>
      </w:r>
      <w:r w:rsidRPr="00E31CB5">
        <w:rPr>
          <w:rFonts w:ascii="Arial" w:hAnsi="Arial" w:cs="Arial"/>
          <w:lang w:val="en-US"/>
        </w:rPr>
        <w:t>described in the following sections.</w:t>
      </w:r>
    </w:p>
    <w:p w:rsidR="00924C7E" w:rsidRPr="00E31CB5" w:rsidRDefault="00924C7E" w:rsidP="00C21368">
      <w:pPr>
        <w:spacing w:after="0"/>
        <w:jc w:val="both"/>
        <w:rPr>
          <w:rFonts w:ascii="Arial" w:hAnsi="Arial" w:cs="Arial"/>
          <w:lang w:val="en-US"/>
        </w:rPr>
      </w:pPr>
    </w:p>
    <w:p w:rsidR="00924C7E" w:rsidRPr="00E31CB5" w:rsidRDefault="00566E5A" w:rsidP="00380934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E31CB5">
        <w:rPr>
          <w:rFonts w:ascii="Arial" w:hAnsi="Arial" w:cs="Arial"/>
        </w:rPr>
        <w:t>Natural attenuation</w:t>
      </w:r>
    </w:p>
    <w:p w:rsidR="00924C7E" w:rsidRPr="00E31CB5" w:rsidRDefault="00566E5A" w:rsidP="00C21368">
      <w:pPr>
        <w:spacing w:after="0"/>
        <w:jc w:val="both"/>
        <w:rPr>
          <w:rFonts w:ascii="Arial" w:hAnsi="Arial" w:cs="Arial"/>
          <w:color w:val="auto"/>
          <w:lang w:val="en-US"/>
        </w:rPr>
      </w:pPr>
      <w:r w:rsidRPr="00E31CB5">
        <w:rPr>
          <w:rFonts w:ascii="Arial" w:hAnsi="Arial" w:cs="Arial"/>
          <w:color w:val="auto"/>
          <w:lang w:val="en-US"/>
        </w:rPr>
        <w:t xml:space="preserve">During natural attenuation, </w:t>
      </w:r>
      <w:r w:rsidR="00F83F3A" w:rsidRPr="00E31CB5">
        <w:rPr>
          <w:rFonts w:ascii="Arial" w:hAnsi="Arial" w:cs="Arial"/>
          <w:color w:val="auto"/>
          <w:lang w:val="en-US"/>
        </w:rPr>
        <w:t>achievement of remedial objectives</w:t>
      </w:r>
      <w:r w:rsidRPr="00E31CB5">
        <w:rPr>
          <w:rFonts w:ascii="Arial" w:hAnsi="Arial" w:cs="Arial"/>
          <w:color w:val="auto"/>
          <w:lang w:val="en-US"/>
        </w:rPr>
        <w:t xml:space="preserve"> rel</w:t>
      </w:r>
      <w:r w:rsidR="00F83F3A" w:rsidRPr="00E31CB5">
        <w:rPr>
          <w:rFonts w:ascii="Arial" w:hAnsi="Arial" w:cs="Arial"/>
          <w:color w:val="auto"/>
          <w:lang w:val="en-US"/>
        </w:rPr>
        <w:t>ies</w:t>
      </w:r>
      <w:r w:rsidRPr="00E31CB5">
        <w:rPr>
          <w:rFonts w:ascii="Arial" w:hAnsi="Arial" w:cs="Arial"/>
          <w:color w:val="auto"/>
          <w:lang w:val="en-US"/>
        </w:rPr>
        <w:t xml:space="preserve"> on naturally </w:t>
      </w:r>
      <w:r w:rsidR="00F83F3A" w:rsidRPr="00E31CB5">
        <w:rPr>
          <w:rFonts w:ascii="Arial" w:hAnsi="Arial" w:cs="Arial"/>
          <w:color w:val="auto"/>
          <w:lang w:val="en-US"/>
        </w:rPr>
        <w:t>occurring</w:t>
      </w:r>
      <w:r w:rsidRPr="00E31CB5">
        <w:rPr>
          <w:rFonts w:ascii="Arial" w:hAnsi="Arial" w:cs="Arial"/>
          <w:color w:val="auto"/>
          <w:lang w:val="en-US"/>
        </w:rPr>
        <w:t xml:space="preserve"> processes</w:t>
      </w:r>
      <w:r w:rsidR="00F83F3A" w:rsidRPr="00E31CB5">
        <w:rPr>
          <w:rFonts w:ascii="Arial" w:hAnsi="Arial" w:cs="Arial"/>
          <w:color w:val="auto"/>
          <w:lang w:val="en-US"/>
        </w:rPr>
        <w:t xml:space="preserve"> and human intervention is not a requisite</w:t>
      </w:r>
      <w:r w:rsidRPr="00E31CB5">
        <w:rPr>
          <w:rFonts w:ascii="Arial" w:hAnsi="Arial" w:cs="Arial"/>
          <w:color w:val="auto"/>
          <w:lang w:val="en-US"/>
        </w:rPr>
        <w:t xml:space="preserve">. </w:t>
      </w:r>
      <w:r w:rsidR="00F83F3A" w:rsidRPr="00E31CB5">
        <w:rPr>
          <w:rFonts w:ascii="Arial" w:hAnsi="Arial" w:cs="Arial"/>
          <w:color w:val="auto"/>
          <w:lang w:val="en-US"/>
        </w:rPr>
        <w:t>D</w:t>
      </w:r>
      <w:r w:rsidRPr="00E31CB5">
        <w:rPr>
          <w:rFonts w:ascii="Arial" w:hAnsi="Arial" w:cs="Arial"/>
          <w:color w:val="auto"/>
          <w:lang w:val="en-US"/>
        </w:rPr>
        <w:t xml:space="preserve">etoxification of the </w:t>
      </w:r>
      <w:proofErr w:type="gramStart"/>
      <w:r w:rsidRPr="00E31CB5">
        <w:rPr>
          <w:rFonts w:ascii="Arial" w:hAnsi="Arial" w:cs="Arial"/>
          <w:color w:val="auto"/>
          <w:lang w:val="en-US"/>
        </w:rPr>
        <w:t>contaminant</w:t>
      </w:r>
      <w:proofErr w:type="gramEnd"/>
      <w:r w:rsidRPr="00E31CB5">
        <w:rPr>
          <w:rFonts w:ascii="Arial" w:hAnsi="Arial" w:cs="Arial"/>
          <w:color w:val="auto"/>
          <w:lang w:val="en-US"/>
        </w:rPr>
        <w:t xml:space="preserve"> will result from the growth of indigenous </w:t>
      </w:r>
      <w:r w:rsidR="00DE2DD8" w:rsidRPr="00E31CB5">
        <w:rPr>
          <w:rFonts w:ascii="Arial" w:hAnsi="Arial" w:cs="Arial"/>
          <w:color w:val="auto"/>
          <w:lang w:val="en-US"/>
        </w:rPr>
        <w:t>microbial populations</w:t>
      </w:r>
      <w:r w:rsidRPr="00E31CB5">
        <w:rPr>
          <w:rFonts w:ascii="Arial" w:hAnsi="Arial" w:cs="Arial"/>
          <w:color w:val="auto"/>
          <w:lang w:val="en-US"/>
        </w:rPr>
        <w:t>, which thrive under the prevailing biochemical conditions (e.g. concentration of nutrients and contaminants, pH, temperature etc.)</w:t>
      </w:r>
      <w:r w:rsidR="00DE2DD8" w:rsidRPr="00E31CB5">
        <w:rPr>
          <w:rFonts w:ascii="Arial" w:hAnsi="Arial" w:cs="Arial"/>
          <w:color w:val="auto"/>
          <w:lang w:val="en-US"/>
        </w:rPr>
        <w:t xml:space="preserve"> and metabolize target contaminants</w:t>
      </w:r>
      <w:r w:rsidRPr="00E31CB5">
        <w:rPr>
          <w:rFonts w:ascii="Arial" w:hAnsi="Arial" w:cs="Arial"/>
          <w:color w:val="auto"/>
          <w:lang w:val="en-US"/>
        </w:rPr>
        <w:t>. Practically, the contaminant</w:t>
      </w:r>
      <w:r w:rsidR="00DE2DD8" w:rsidRPr="00E31CB5">
        <w:rPr>
          <w:rFonts w:ascii="Arial" w:hAnsi="Arial" w:cs="Arial"/>
          <w:color w:val="auto"/>
          <w:lang w:val="en-US"/>
        </w:rPr>
        <w:t>s</w:t>
      </w:r>
      <w:r w:rsidRPr="00E31CB5">
        <w:rPr>
          <w:rFonts w:ascii="Arial" w:hAnsi="Arial" w:cs="Arial"/>
          <w:color w:val="auto"/>
          <w:lang w:val="en-US"/>
        </w:rPr>
        <w:t xml:space="preserve"> function as substrate</w:t>
      </w:r>
      <w:r w:rsidR="00DE2DD8" w:rsidRPr="00E31CB5">
        <w:rPr>
          <w:rFonts w:ascii="Arial" w:hAnsi="Arial" w:cs="Arial"/>
          <w:color w:val="auto"/>
          <w:lang w:val="en-US"/>
        </w:rPr>
        <w:t>s</w:t>
      </w:r>
      <w:r w:rsidRPr="00E31CB5">
        <w:rPr>
          <w:rFonts w:ascii="Arial" w:hAnsi="Arial" w:cs="Arial"/>
          <w:color w:val="auto"/>
          <w:lang w:val="en-US"/>
        </w:rPr>
        <w:t xml:space="preserve"> for the growth of the microbial populations.</w:t>
      </w:r>
    </w:p>
    <w:p w:rsidR="00924C7E" w:rsidRPr="00E31CB5" w:rsidRDefault="00924C7E" w:rsidP="00C21368">
      <w:pPr>
        <w:spacing w:after="0"/>
        <w:jc w:val="both"/>
        <w:rPr>
          <w:rFonts w:ascii="Arial" w:hAnsi="Arial" w:cs="Arial"/>
          <w:lang w:val="en-US"/>
        </w:rPr>
      </w:pPr>
    </w:p>
    <w:p w:rsidR="00924C7E" w:rsidRPr="00E31CB5" w:rsidRDefault="00566E5A" w:rsidP="00380934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E31CB5">
        <w:rPr>
          <w:rFonts w:ascii="Arial" w:hAnsi="Arial" w:cs="Arial"/>
        </w:rPr>
        <w:t xml:space="preserve">Enhanced </w:t>
      </w:r>
      <w:r w:rsidR="005D620E">
        <w:rPr>
          <w:rFonts w:ascii="Arial" w:hAnsi="Arial" w:cs="Arial"/>
        </w:rPr>
        <w:t>biological remediation</w:t>
      </w:r>
    </w:p>
    <w:p w:rsidR="00924C7E" w:rsidRPr="00E31CB5" w:rsidRDefault="006A6FC4" w:rsidP="00C21368">
      <w:pPr>
        <w:spacing w:after="0"/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lang w:val="en-US"/>
        </w:rPr>
        <w:t>If the biochemical conditions do not favor the growth of the appropriate microbial populations, n</w:t>
      </w:r>
      <w:r w:rsidR="00D038D9" w:rsidRPr="00E31CB5">
        <w:rPr>
          <w:rFonts w:ascii="Arial" w:hAnsi="Arial" w:cs="Arial"/>
          <w:lang w:val="en-US"/>
        </w:rPr>
        <w:t xml:space="preserve">atural attenuation may </w:t>
      </w:r>
      <w:r w:rsidRPr="00E31CB5">
        <w:rPr>
          <w:rFonts w:ascii="Arial" w:hAnsi="Arial" w:cs="Arial"/>
          <w:lang w:val="en-US"/>
        </w:rPr>
        <w:t>result in</w:t>
      </w:r>
      <w:r w:rsidR="00D038D9" w:rsidRPr="00E31CB5">
        <w:rPr>
          <w:rFonts w:ascii="Arial" w:hAnsi="Arial" w:cs="Arial"/>
          <w:lang w:val="en-US"/>
        </w:rPr>
        <w:t xml:space="preserve"> slow or even incomplete removal of the target contaminant</w:t>
      </w:r>
      <w:r w:rsidR="00566E5A" w:rsidRPr="00E31CB5">
        <w:rPr>
          <w:rFonts w:ascii="Arial" w:hAnsi="Arial" w:cs="Arial"/>
          <w:lang w:val="en-US"/>
        </w:rPr>
        <w:t xml:space="preserve">. Hence, human intervention is a </w:t>
      </w:r>
      <w:r w:rsidR="00296209">
        <w:rPr>
          <w:rFonts w:ascii="Arial" w:hAnsi="Arial" w:cs="Arial"/>
          <w:lang w:val="en-US"/>
        </w:rPr>
        <w:t>required</w:t>
      </w:r>
      <w:r w:rsidR="00566E5A" w:rsidRPr="00E31CB5">
        <w:rPr>
          <w:rFonts w:ascii="Arial" w:hAnsi="Arial" w:cs="Arial"/>
          <w:lang w:val="en-US"/>
        </w:rPr>
        <w:t xml:space="preserve"> for the detoxification of the contaminant. To this end, several techniques have been developed for the injection of nutrients or even microorganisms in order to optimize the enhancement of </w:t>
      </w:r>
      <w:r w:rsidR="005D620E">
        <w:rPr>
          <w:rFonts w:ascii="Arial" w:hAnsi="Arial" w:cs="Arial"/>
          <w:lang w:val="en-US"/>
        </w:rPr>
        <w:t>biological remediation</w:t>
      </w:r>
      <w:r w:rsidR="00566E5A" w:rsidRPr="00E31CB5">
        <w:rPr>
          <w:rFonts w:ascii="Arial" w:hAnsi="Arial" w:cs="Arial"/>
          <w:lang w:val="en-US"/>
        </w:rPr>
        <w:t>.</w:t>
      </w:r>
    </w:p>
    <w:p w:rsidR="00924C7E" w:rsidRPr="00E31CB5" w:rsidRDefault="00924C7E" w:rsidP="00C21368">
      <w:pPr>
        <w:spacing w:after="0"/>
        <w:jc w:val="both"/>
        <w:rPr>
          <w:rFonts w:ascii="Arial" w:hAnsi="Arial" w:cs="Arial"/>
          <w:lang w:val="en-US"/>
        </w:rPr>
      </w:pPr>
    </w:p>
    <w:p w:rsidR="00924C7E" w:rsidRPr="001C2AB6" w:rsidRDefault="00566E5A" w:rsidP="0038093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u w:val="single"/>
          <w:lang w:val="en-US"/>
        </w:rPr>
      </w:pPr>
      <w:r w:rsidRPr="001C2AB6">
        <w:rPr>
          <w:rFonts w:ascii="Arial" w:hAnsi="Arial" w:cs="Arial"/>
          <w:u w:val="single"/>
          <w:lang w:val="en-US"/>
        </w:rPr>
        <w:t>Mathematical description of the problem</w:t>
      </w:r>
    </w:p>
    <w:p w:rsidR="00924C7E" w:rsidRPr="00E31CB5" w:rsidRDefault="00566E5A" w:rsidP="00C21368">
      <w:pPr>
        <w:spacing w:after="0"/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lang w:val="en-US"/>
        </w:rPr>
        <w:t xml:space="preserve">The consumption rate, </w:t>
      </w:r>
      <w:proofErr w:type="spellStart"/>
      <w:r w:rsidRPr="00E31CB5">
        <w:rPr>
          <w:rFonts w:ascii="Arial" w:hAnsi="Arial" w:cs="Arial"/>
          <w:i/>
          <w:lang w:val="en-US"/>
        </w:rPr>
        <w:t>r</w:t>
      </w:r>
      <w:r w:rsidRPr="00E31CB5">
        <w:rPr>
          <w:rFonts w:ascii="Arial" w:hAnsi="Arial" w:cs="Arial"/>
          <w:i/>
          <w:vertAlign w:val="subscript"/>
          <w:lang w:val="en-US"/>
        </w:rPr>
        <w:t>s</w:t>
      </w:r>
      <w:proofErr w:type="spellEnd"/>
      <w:r w:rsidRPr="00E31CB5">
        <w:rPr>
          <w:rFonts w:ascii="Arial" w:hAnsi="Arial" w:cs="Arial"/>
          <w:lang w:val="en-US"/>
        </w:rPr>
        <w:t xml:space="preserve"> (M</w:t>
      </w:r>
      <w:r w:rsidRPr="00E31CB5">
        <w:rPr>
          <w:rFonts w:ascii="Arial" w:hAnsi="Arial" w:cs="Arial"/>
          <w:vertAlign w:val="subscript"/>
          <w:lang w:val="en-US"/>
        </w:rPr>
        <w:t>s</w:t>
      </w:r>
      <w:r w:rsidRPr="00E31CB5">
        <w:rPr>
          <w:rFonts w:ascii="Arial" w:hAnsi="Arial" w:cs="Arial"/>
          <w:lang w:val="en-US"/>
        </w:rPr>
        <w:t>T</w:t>
      </w:r>
      <w:r w:rsidRPr="00E31CB5">
        <w:rPr>
          <w:rFonts w:ascii="Arial" w:hAnsi="Arial" w:cs="Arial"/>
          <w:vertAlign w:val="superscript"/>
          <w:lang w:val="en-US"/>
        </w:rPr>
        <w:t>-1</w:t>
      </w:r>
      <w:r w:rsidRPr="00E31CB5">
        <w:rPr>
          <w:rFonts w:ascii="Arial" w:hAnsi="Arial" w:cs="Arial"/>
          <w:lang w:val="en-US"/>
        </w:rPr>
        <w:t xml:space="preserve">), of a contaminant by a microbial </w:t>
      </w:r>
      <w:r w:rsidR="00F55F42">
        <w:rPr>
          <w:rFonts w:ascii="Arial" w:hAnsi="Arial" w:cs="Arial"/>
          <w:lang w:val="en-US"/>
        </w:rPr>
        <w:t>population</w:t>
      </w:r>
      <w:r w:rsidRPr="00E31CB5">
        <w:rPr>
          <w:rFonts w:ascii="Arial" w:hAnsi="Arial" w:cs="Arial"/>
          <w:lang w:val="en-US"/>
        </w:rPr>
        <w:t xml:space="preserve"> is usually described by Monod kinetics, which is an ordinary differential equation described as follows:</w:t>
      </w:r>
    </w:p>
    <w:p w:rsidR="00924C7E" w:rsidRPr="00E31CB5" w:rsidRDefault="00475249" w:rsidP="00C21368">
      <w:pPr>
        <w:spacing w:after="0"/>
        <w:jc w:val="center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position w:val="-28"/>
        </w:rPr>
        <w:object w:dxaOrig="25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32.4pt" o:ole="">
            <v:imagedata r:id="rId5" o:title=""/>
          </v:shape>
          <o:OLEObject Type="Embed" ProgID="Equation.DSMT4" ShapeID="_x0000_i1025" DrawAspect="Content" ObjectID="_1530110075" r:id="rId6"/>
        </w:object>
      </w:r>
      <w:r w:rsidRPr="00E31CB5">
        <w:rPr>
          <w:rFonts w:ascii="Arial" w:hAnsi="Arial" w:cs="Arial"/>
          <w:lang w:val="en-US"/>
        </w:rPr>
        <w:t xml:space="preserve"> </w:t>
      </w:r>
      <w:r w:rsidR="00566E5A" w:rsidRPr="00E31CB5">
        <w:rPr>
          <w:rFonts w:ascii="Arial" w:hAnsi="Arial" w:cs="Arial"/>
          <w:lang w:val="en-US"/>
        </w:rPr>
        <w:t>(1)</w:t>
      </w:r>
    </w:p>
    <w:p w:rsidR="00924C7E" w:rsidRPr="00E31CB5" w:rsidRDefault="00566E5A" w:rsidP="00C21368">
      <w:pPr>
        <w:spacing w:after="0"/>
        <w:jc w:val="both"/>
        <w:rPr>
          <w:rFonts w:ascii="Arial" w:hAnsi="Arial" w:cs="Arial"/>
          <w:lang w:val="en-US"/>
        </w:rPr>
      </w:pPr>
      <w:proofErr w:type="gramStart"/>
      <w:r w:rsidRPr="00E31CB5">
        <w:rPr>
          <w:rFonts w:ascii="Arial" w:hAnsi="Arial" w:cs="Arial"/>
          <w:lang w:val="en-US"/>
        </w:rPr>
        <w:t>where</w:t>
      </w:r>
      <w:proofErr w:type="gramEnd"/>
      <w:r w:rsidRPr="00E31CB5">
        <w:rPr>
          <w:rFonts w:ascii="Arial" w:hAnsi="Arial" w:cs="Arial"/>
          <w:lang w:val="en-US"/>
        </w:rPr>
        <w:t xml:space="preserve"> </w:t>
      </w:r>
      <w:r w:rsidRPr="00E31CB5">
        <w:rPr>
          <w:rFonts w:ascii="Arial" w:hAnsi="Arial" w:cs="Arial"/>
          <w:i/>
          <w:lang w:val="en-US"/>
        </w:rPr>
        <w:t>S</w:t>
      </w:r>
      <w:r w:rsidRPr="00E31CB5">
        <w:rPr>
          <w:rFonts w:ascii="Arial" w:hAnsi="Arial" w:cs="Arial"/>
          <w:lang w:val="en-US"/>
        </w:rPr>
        <w:t xml:space="preserve"> (M</w:t>
      </w:r>
      <w:r w:rsidRPr="00E31CB5">
        <w:rPr>
          <w:rFonts w:ascii="Arial" w:hAnsi="Arial" w:cs="Arial"/>
          <w:vertAlign w:val="subscript"/>
          <w:lang w:val="en-US"/>
        </w:rPr>
        <w:t>s</w:t>
      </w:r>
      <w:r w:rsidRPr="00E31CB5">
        <w:rPr>
          <w:rFonts w:ascii="Arial" w:hAnsi="Arial" w:cs="Arial"/>
          <w:lang w:val="en-US"/>
        </w:rPr>
        <w:t>L</w:t>
      </w:r>
      <w:r w:rsidRPr="00E31CB5">
        <w:rPr>
          <w:rFonts w:ascii="Arial" w:hAnsi="Arial" w:cs="Arial"/>
          <w:vertAlign w:val="superscript"/>
          <w:lang w:val="en-US"/>
        </w:rPr>
        <w:t>-3</w:t>
      </w:r>
      <w:r w:rsidRPr="00E31CB5">
        <w:rPr>
          <w:rFonts w:ascii="Arial" w:hAnsi="Arial" w:cs="Arial"/>
          <w:lang w:val="en-US"/>
        </w:rPr>
        <w:t xml:space="preserve">) is the contaminant concentration, </w:t>
      </w:r>
      <w:r w:rsidRPr="00E31CB5">
        <w:rPr>
          <w:rFonts w:ascii="Arial" w:hAnsi="Arial" w:cs="Arial"/>
          <w:i/>
          <w:lang w:val="en-US"/>
        </w:rPr>
        <w:t>X</w:t>
      </w:r>
      <w:r w:rsidRPr="00E31CB5">
        <w:rPr>
          <w:rFonts w:ascii="Arial" w:hAnsi="Arial" w:cs="Arial"/>
          <w:i/>
          <w:vertAlign w:val="subscript"/>
          <w:lang w:val="en-US"/>
        </w:rPr>
        <w:t>a</w:t>
      </w:r>
      <w:r w:rsidRPr="00E31CB5">
        <w:rPr>
          <w:rFonts w:ascii="Arial" w:hAnsi="Arial" w:cs="Arial"/>
          <w:lang w:val="en-US"/>
        </w:rPr>
        <w:t xml:space="preserve"> (M</w:t>
      </w:r>
      <w:r w:rsidRPr="00E31CB5">
        <w:rPr>
          <w:rFonts w:ascii="Arial" w:hAnsi="Arial" w:cs="Arial"/>
          <w:vertAlign w:val="subscript"/>
          <w:lang w:val="en-US"/>
        </w:rPr>
        <w:t>x</w:t>
      </w:r>
      <w:r w:rsidRPr="00E31CB5">
        <w:rPr>
          <w:rFonts w:ascii="Arial" w:hAnsi="Arial" w:cs="Arial"/>
          <w:lang w:val="en-US"/>
        </w:rPr>
        <w:t>L</w:t>
      </w:r>
      <w:r w:rsidRPr="00E31CB5">
        <w:rPr>
          <w:rFonts w:ascii="Arial" w:hAnsi="Arial" w:cs="Arial"/>
          <w:vertAlign w:val="superscript"/>
          <w:lang w:val="en-US"/>
        </w:rPr>
        <w:t>-3</w:t>
      </w:r>
      <w:r w:rsidRPr="00E31CB5">
        <w:rPr>
          <w:rFonts w:ascii="Arial" w:hAnsi="Arial" w:cs="Arial"/>
          <w:lang w:val="en-US"/>
        </w:rPr>
        <w:t xml:space="preserve">) is the concentration of the microbial population, </w:t>
      </w:r>
      <w:r w:rsidRPr="00E31CB5">
        <w:rPr>
          <w:rFonts w:ascii="Arial" w:hAnsi="Arial" w:cs="Arial"/>
          <w:i/>
        </w:rPr>
        <w:t>μ</w:t>
      </w:r>
      <w:r w:rsidRPr="00E31CB5">
        <w:rPr>
          <w:rFonts w:ascii="Arial" w:hAnsi="Arial" w:cs="Arial"/>
          <w:i/>
          <w:vertAlign w:val="subscript"/>
          <w:lang w:val="en-US"/>
        </w:rPr>
        <w:t>max</w:t>
      </w:r>
      <w:r w:rsidRPr="00E31CB5">
        <w:rPr>
          <w:rFonts w:ascii="Arial" w:hAnsi="Arial" w:cs="Arial"/>
          <w:lang w:val="en-US"/>
        </w:rPr>
        <w:t xml:space="preserve"> (T</w:t>
      </w:r>
      <w:r w:rsidRPr="00E31CB5">
        <w:rPr>
          <w:rFonts w:ascii="Arial" w:hAnsi="Arial" w:cs="Arial"/>
          <w:vertAlign w:val="superscript"/>
          <w:lang w:val="en-US"/>
        </w:rPr>
        <w:t>-1</w:t>
      </w:r>
      <w:r w:rsidRPr="00E31CB5">
        <w:rPr>
          <w:rFonts w:ascii="Arial" w:hAnsi="Arial" w:cs="Arial"/>
          <w:lang w:val="en-US"/>
        </w:rPr>
        <w:t xml:space="preserve">) is the maximum specific growth rate, </w:t>
      </w:r>
      <w:r w:rsidRPr="00E31CB5">
        <w:rPr>
          <w:rFonts w:ascii="Arial" w:hAnsi="Arial" w:cs="Arial"/>
          <w:i/>
        </w:rPr>
        <w:t>Κ</w:t>
      </w:r>
      <w:r w:rsidRPr="00E31CB5">
        <w:rPr>
          <w:rFonts w:ascii="Arial" w:hAnsi="Arial" w:cs="Arial"/>
          <w:i/>
          <w:vertAlign w:val="subscript"/>
          <w:lang w:val="en-US"/>
        </w:rPr>
        <w:t>s</w:t>
      </w:r>
      <w:r w:rsidRPr="00E31CB5">
        <w:rPr>
          <w:rFonts w:ascii="Arial" w:hAnsi="Arial" w:cs="Arial"/>
          <w:lang w:val="en-US"/>
        </w:rPr>
        <w:t xml:space="preserve"> (M</w:t>
      </w:r>
      <w:r w:rsidRPr="00E31CB5">
        <w:rPr>
          <w:rFonts w:ascii="Arial" w:hAnsi="Arial" w:cs="Arial"/>
          <w:vertAlign w:val="subscript"/>
          <w:lang w:val="en-US"/>
        </w:rPr>
        <w:t>s</w:t>
      </w:r>
      <w:r w:rsidRPr="00E31CB5">
        <w:rPr>
          <w:rFonts w:ascii="Arial" w:hAnsi="Arial" w:cs="Arial"/>
          <w:lang w:val="en-US"/>
        </w:rPr>
        <w:t>L</w:t>
      </w:r>
      <w:r w:rsidRPr="00E31CB5">
        <w:rPr>
          <w:rFonts w:ascii="Arial" w:hAnsi="Arial" w:cs="Arial"/>
          <w:vertAlign w:val="superscript"/>
          <w:lang w:val="en-US"/>
        </w:rPr>
        <w:t>-3</w:t>
      </w:r>
      <w:r w:rsidRPr="00E31CB5">
        <w:rPr>
          <w:rFonts w:ascii="Arial" w:hAnsi="Arial" w:cs="Arial"/>
          <w:lang w:val="en-US"/>
        </w:rPr>
        <w:t xml:space="preserve">) is the half-velocity coefficient which depends on the type of the substrate and the microorganism, and </w:t>
      </w:r>
      <w:r w:rsidRPr="00E31CB5">
        <w:rPr>
          <w:rFonts w:ascii="Arial" w:hAnsi="Arial" w:cs="Arial"/>
          <w:i/>
          <w:lang w:val="en-US"/>
        </w:rPr>
        <w:t>Y</w:t>
      </w:r>
      <w:r w:rsidRPr="00E31CB5">
        <w:rPr>
          <w:rFonts w:ascii="Arial" w:hAnsi="Arial" w:cs="Arial"/>
          <w:lang w:val="en-US"/>
        </w:rPr>
        <w:t xml:space="preserve"> (M</w:t>
      </w:r>
      <w:r w:rsidRPr="00E31CB5">
        <w:rPr>
          <w:rFonts w:ascii="Arial" w:hAnsi="Arial" w:cs="Arial"/>
          <w:vertAlign w:val="subscript"/>
          <w:lang w:val="en-US"/>
        </w:rPr>
        <w:t>x</w:t>
      </w:r>
      <w:r w:rsidRPr="00E31CB5">
        <w:rPr>
          <w:rFonts w:ascii="Arial" w:hAnsi="Arial" w:cs="Arial"/>
          <w:lang w:val="en-US"/>
        </w:rPr>
        <w:t>M</w:t>
      </w:r>
      <w:r w:rsidRPr="00E31CB5">
        <w:rPr>
          <w:rFonts w:ascii="Arial" w:hAnsi="Arial" w:cs="Arial"/>
          <w:vertAlign w:val="subscript"/>
          <w:lang w:val="en-US"/>
        </w:rPr>
        <w:t>s</w:t>
      </w:r>
      <w:r w:rsidRPr="00E31CB5">
        <w:rPr>
          <w:rFonts w:ascii="Arial" w:hAnsi="Arial" w:cs="Arial"/>
          <w:vertAlign w:val="superscript"/>
          <w:lang w:val="en-US"/>
        </w:rPr>
        <w:t>-1</w:t>
      </w:r>
      <w:r w:rsidRPr="00E31CB5">
        <w:rPr>
          <w:rFonts w:ascii="Arial" w:hAnsi="Arial" w:cs="Arial"/>
          <w:lang w:val="en-US"/>
        </w:rPr>
        <w:t>) is the growth yield.</w:t>
      </w:r>
    </w:p>
    <w:p w:rsidR="00924C7E" w:rsidRPr="00E31CB5" w:rsidRDefault="00924C7E" w:rsidP="00C21368">
      <w:pPr>
        <w:spacing w:after="0"/>
        <w:jc w:val="both"/>
        <w:rPr>
          <w:rFonts w:ascii="Arial" w:hAnsi="Arial" w:cs="Arial"/>
          <w:lang w:val="en-US"/>
        </w:rPr>
      </w:pPr>
    </w:p>
    <w:p w:rsidR="00924C7E" w:rsidRPr="00E31CB5" w:rsidRDefault="00566E5A" w:rsidP="00C21368">
      <w:pPr>
        <w:spacing w:after="0"/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lang w:val="en-US"/>
        </w:rPr>
        <w:t xml:space="preserve">According to the Monod equation, the consumption rate is affected </w:t>
      </w:r>
      <w:r w:rsidR="0023565B" w:rsidRPr="00E31CB5">
        <w:rPr>
          <w:rFonts w:ascii="Arial" w:hAnsi="Arial" w:cs="Arial"/>
          <w:lang w:val="en-US"/>
        </w:rPr>
        <w:t>by (</w:t>
      </w:r>
      <w:r w:rsidRPr="00E31CB5">
        <w:rPr>
          <w:rFonts w:ascii="Arial" w:hAnsi="Arial" w:cs="Arial"/>
          <w:lang w:val="en-US"/>
        </w:rPr>
        <w:t xml:space="preserve">a) the concentrations of the contaminant and the </w:t>
      </w:r>
      <w:r w:rsidR="00F55F42">
        <w:rPr>
          <w:rFonts w:ascii="Arial" w:hAnsi="Arial" w:cs="Arial"/>
          <w:lang w:val="en-US"/>
        </w:rPr>
        <w:t>microbial population</w:t>
      </w:r>
      <w:r w:rsidRPr="00E31CB5">
        <w:rPr>
          <w:rFonts w:ascii="Arial" w:hAnsi="Arial" w:cs="Arial"/>
          <w:lang w:val="en-US"/>
        </w:rPr>
        <w:t xml:space="preserve">, and (b) by the growth parameters of the microorganism, that is to say the parameters </w:t>
      </w:r>
      <w:r w:rsidRPr="00E31CB5">
        <w:rPr>
          <w:rFonts w:ascii="Arial" w:hAnsi="Arial" w:cs="Arial"/>
          <w:i/>
        </w:rPr>
        <w:t>μ</w:t>
      </w:r>
      <w:r w:rsidRPr="00E31CB5">
        <w:rPr>
          <w:rFonts w:ascii="Arial" w:hAnsi="Arial" w:cs="Arial"/>
          <w:i/>
          <w:vertAlign w:val="subscript"/>
          <w:lang w:val="en-US"/>
        </w:rPr>
        <w:t>max</w:t>
      </w:r>
      <w:r w:rsidRPr="00E31CB5">
        <w:rPr>
          <w:rFonts w:ascii="Arial" w:hAnsi="Arial" w:cs="Arial"/>
          <w:lang w:val="en-US"/>
        </w:rPr>
        <w:t xml:space="preserve">, </w:t>
      </w:r>
      <w:r w:rsidRPr="00E31CB5">
        <w:rPr>
          <w:rFonts w:ascii="Arial" w:hAnsi="Arial" w:cs="Arial"/>
          <w:i/>
          <w:lang w:val="en-US"/>
        </w:rPr>
        <w:t>K</w:t>
      </w:r>
      <w:r w:rsidRPr="00E31CB5">
        <w:rPr>
          <w:rFonts w:ascii="Arial" w:hAnsi="Arial" w:cs="Arial"/>
          <w:i/>
          <w:vertAlign w:val="subscript"/>
          <w:lang w:val="en-US"/>
        </w:rPr>
        <w:t>s</w:t>
      </w:r>
      <w:r w:rsidRPr="00E31CB5">
        <w:rPr>
          <w:rFonts w:ascii="Arial" w:hAnsi="Arial" w:cs="Arial"/>
          <w:lang w:val="en-US"/>
        </w:rPr>
        <w:t xml:space="preserve"> </w:t>
      </w:r>
      <w:r w:rsidRPr="00E31CB5">
        <w:rPr>
          <w:rFonts w:ascii="Arial" w:hAnsi="Arial" w:cs="Arial"/>
        </w:rPr>
        <w:t>και</w:t>
      </w:r>
      <w:r w:rsidRPr="00E31CB5">
        <w:rPr>
          <w:rFonts w:ascii="Arial" w:hAnsi="Arial" w:cs="Arial"/>
          <w:lang w:val="en-US"/>
        </w:rPr>
        <w:t xml:space="preserve"> </w:t>
      </w:r>
      <w:r w:rsidRPr="00E31CB5">
        <w:rPr>
          <w:rFonts w:ascii="Arial" w:hAnsi="Arial" w:cs="Arial"/>
          <w:i/>
        </w:rPr>
        <w:t>Υ</w:t>
      </w:r>
      <w:r w:rsidRPr="00E31CB5">
        <w:rPr>
          <w:rFonts w:ascii="Arial" w:hAnsi="Arial" w:cs="Arial"/>
          <w:lang w:val="en-US"/>
        </w:rPr>
        <w:t xml:space="preserve">. Monod kinetic equations </w:t>
      </w:r>
      <w:r w:rsidR="0083132D">
        <w:rPr>
          <w:rFonts w:ascii="Arial" w:hAnsi="Arial" w:cs="Arial"/>
          <w:lang w:val="en-US"/>
        </w:rPr>
        <w:t>are quantitative measures for assessing</w:t>
      </w:r>
      <w:r w:rsidRPr="00E31CB5">
        <w:rPr>
          <w:rFonts w:ascii="Arial" w:hAnsi="Arial" w:cs="Arial"/>
          <w:lang w:val="en-US"/>
        </w:rPr>
        <w:t xml:space="preserve"> contaminant removal </w:t>
      </w:r>
      <w:r w:rsidR="0083132D">
        <w:rPr>
          <w:rFonts w:ascii="Arial" w:hAnsi="Arial" w:cs="Arial"/>
          <w:lang w:val="en-US"/>
        </w:rPr>
        <w:t>attributed to</w:t>
      </w:r>
      <w:r w:rsidRPr="00E31CB5">
        <w:rPr>
          <w:rFonts w:ascii="Arial" w:hAnsi="Arial" w:cs="Arial"/>
          <w:lang w:val="en-US"/>
        </w:rPr>
        <w:t xml:space="preserve"> microbial processes. Therefore, a possible application of Monod kinetics is related to the </w:t>
      </w:r>
      <w:r w:rsidR="005D620E">
        <w:rPr>
          <w:rFonts w:ascii="Arial" w:hAnsi="Arial" w:cs="Arial"/>
          <w:lang w:val="en-US"/>
        </w:rPr>
        <w:t>biological remediation</w:t>
      </w:r>
      <w:r w:rsidR="00904E25" w:rsidRPr="00E31CB5">
        <w:rPr>
          <w:rFonts w:ascii="Arial" w:hAnsi="Arial" w:cs="Arial"/>
          <w:lang w:val="en-US"/>
        </w:rPr>
        <w:t xml:space="preserve"> technologies</w:t>
      </w:r>
      <w:r w:rsidRPr="00E31CB5">
        <w:rPr>
          <w:rFonts w:ascii="Arial" w:hAnsi="Arial" w:cs="Arial"/>
          <w:lang w:val="en-US"/>
        </w:rPr>
        <w:t xml:space="preserve"> of contaminated groundwater.</w:t>
      </w:r>
    </w:p>
    <w:p w:rsidR="00924C7E" w:rsidRPr="00E31CB5" w:rsidRDefault="00924C7E" w:rsidP="00C21368">
      <w:pPr>
        <w:spacing w:after="0"/>
        <w:jc w:val="both"/>
        <w:rPr>
          <w:rFonts w:ascii="Arial" w:hAnsi="Arial" w:cs="Arial"/>
          <w:lang w:val="en-US"/>
        </w:rPr>
      </w:pPr>
    </w:p>
    <w:p w:rsidR="00924C7E" w:rsidRPr="001C2AB6" w:rsidRDefault="00566E5A" w:rsidP="00C2136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1C2AB6">
        <w:rPr>
          <w:rFonts w:ascii="Arial" w:hAnsi="Arial" w:cs="Arial"/>
          <w:u w:val="single"/>
          <w:lang w:val="en-US"/>
        </w:rPr>
        <w:t>Numerical application</w:t>
      </w:r>
    </w:p>
    <w:p w:rsidR="00924C7E" w:rsidRPr="00E31CB5" w:rsidRDefault="00566E5A" w:rsidP="00380934">
      <w:pPr>
        <w:spacing w:before="240" w:after="0"/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lang w:val="en-US"/>
        </w:rPr>
        <w:t xml:space="preserve">Presumably a quantity of TCE has been released in the </w:t>
      </w:r>
      <w:r w:rsidR="001D130B">
        <w:rPr>
          <w:rFonts w:ascii="Arial" w:hAnsi="Arial" w:cs="Arial"/>
          <w:lang w:val="en-US"/>
        </w:rPr>
        <w:t>subsurface of a given site</w:t>
      </w:r>
      <w:r w:rsidRPr="00E31CB5">
        <w:rPr>
          <w:rFonts w:ascii="Arial" w:hAnsi="Arial" w:cs="Arial"/>
          <w:lang w:val="en-US"/>
        </w:rPr>
        <w:t xml:space="preserve">. During the characterization phase of </w:t>
      </w:r>
      <w:r w:rsidR="004E635B">
        <w:rPr>
          <w:rFonts w:ascii="Arial" w:hAnsi="Arial" w:cs="Arial"/>
          <w:lang w:val="en-US"/>
        </w:rPr>
        <w:t>this</w:t>
      </w:r>
      <w:r w:rsidRPr="00E31CB5">
        <w:rPr>
          <w:rFonts w:ascii="Arial" w:hAnsi="Arial" w:cs="Arial"/>
          <w:lang w:val="en-US"/>
        </w:rPr>
        <w:t xml:space="preserve"> contaminated site, we estimated that the initial concentration of TCE in the groundwater was equal to </w:t>
      </w:r>
      <w:proofErr w:type="gramStart"/>
      <w:r w:rsidRPr="00E31CB5">
        <w:rPr>
          <w:rFonts w:ascii="Arial" w:hAnsi="Arial" w:cs="Arial"/>
          <w:i/>
          <w:lang w:val="en-US"/>
        </w:rPr>
        <w:t>S</w:t>
      </w:r>
      <w:r w:rsidRPr="00E31CB5">
        <w:rPr>
          <w:rFonts w:ascii="Arial" w:hAnsi="Arial" w:cs="Arial"/>
          <w:i/>
          <w:vertAlign w:val="subscript"/>
          <w:lang w:val="en-US"/>
        </w:rPr>
        <w:t>o</w:t>
      </w:r>
      <w:r w:rsidRPr="00E31CB5">
        <w:rPr>
          <w:rFonts w:ascii="Arial" w:hAnsi="Arial" w:cs="Arial"/>
          <w:lang w:val="en-US"/>
        </w:rPr>
        <w:t>=</w:t>
      </w:r>
      <w:proofErr w:type="gramEnd"/>
      <w:r w:rsidRPr="00E31CB5">
        <w:rPr>
          <w:rFonts w:ascii="Arial" w:hAnsi="Arial" w:cs="Arial"/>
          <w:lang w:val="en-US"/>
        </w:rPr>
        <w:t xml:space="preserve">250 mg/l. We aim to clean-up the site and as a remedial objective we consider the maximum contamination level </w:t>
      </w:r>
      <w:r w:rsidR="00475249" w:rsidRPr="00E31CB5">
        <w:rPr>
          <w:rFonts w:ascii="Arial" w:hAnsi="Arial" w:cs="Arial"/>
          <w:lang w:val="en-US"/>
        </w:rPr>
        <w:t xml:space="preserve">(MCL) </w:t>
      </w:r>
      <w:r w:rsidRPr="00E31CB5">
        <w:rPr>
          <w:rFonts w:ascii="Arial" w:hAnsi="Arial" w:cs="Arial"/>
          <w:lang w:val="en-US"/>
        </w:rPr>
        <w:t xml:space="preserve">for drinking water, </w:t>
      </w:r>
      <w:r w:rsidRPr="00E31CB5">
        <w:rPr>
          <w:rFonts w:ascii="Arial" w:hAnsi="Arial" w:cs="Arial"/>
          <w:i/>
          <w:lang w:val="en-US"/>
        </w:rPr>
        <w:t>S</w:t>
      </w:r>
      <w:r w:rsidRPr="00E31CB5">
        <w:rPr>
          <w:rFonts w:ascii="Arial" w:hAnsi="Arial" w:cs="Arial"/>
          <w:i/>
          <w:vertAlign w:val="subscript"/>
          <w:lang w:val="en-US"/>
        </w:rPr>
        <w:t>MCL</w:t>
      </w:r>
      <w:r w:rsidRPr="00E31CB5">
        <w:rPr>
          <w:rFonts w:ascii="Arial" w:hAnsi="Arial" w:cs="Arial"/>
          <w:lang w:val="en-US"/>
        </w:rPr>
        <w:t xml:space="preserve"> = 5x10</w:t>
      </w:r>
      <w:r w:rsidRPr="00E31CB5">
        <w:rPr>
          <w:rFonts w:ascii="Arial" w:hAnsi="Arial" w:cs="Arial"/>
          <w:vertAlign w:val="superscript"/>
          <w:lang w:val="en-US"/>
        </w:rPr>
        <w:t>-3</w:t>
      </w:r>
      <w:r w:rsidRPr="00E31CB5">
        <w:rPr>
          <w:rFonts w:ascii="Arial" w:hAnsi="Arial" w:cs="Arial"/>
          <w:lang w:val="en-US"/>
        </w:rPr>
        <w:t xml:space="preserve"> mg/l.</w:t>
      </w:r>
    </w:p>
    <w:p w:rsidR="00924C7E" w:rsidRPr="00E31CB5" w:rsidRDefault="00924C7E" w:rsidP="00C21368">
      <w:pPr>
        <w:spacing w:after="0"/>
        <w:jc w:val="both"/>
        <w:rPr>
          <w:rFonts w:ascii="Arial" w:hAnsi="Arial" w:cs="Arial"/>
          <w:lang w:val="en-US"/>
        </w:rPr>
      </w:pPr>
    </w:p>
    <w:p w:rsidR="00924C7E" w:rsidRPr="00E31CB5" w:rsidRDefault="00566E5A" w:rsidP="00C21368">
      <w:pPr>
        <w:spacing w:after="0"/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lang w:val="en-US"/>
        </w:rPr>
        <w:t xml:space="preserve">For the biological removal of TCE, the presence of specific bacteria is required, i.e. bacteria belonging to the genus </w:t>
      </w:r>
      <w:r w:rsidRPr="00E31CB5">
        <w:rPr>
          <w:rFonts w:ascii="Arial" w:hAnsi="Arial" w:cs="Arial"/>
          <w:i/>
          <w:lang w:val="en-US"/>
        </w:rPr>
        <w:t>Dehalococcoides</w:t>
      </w:r>
      <w:r w:rsidRPr="00E31CB5">
        <w:rPr>
          <w:rFonts w:ascii="Arial" w:hAnsi="Arial" w:cs="Arial"/>
          <w:lang w:val="en-US"/>
        </w:rPr>
        <w:t xml:space="preserve">. </w:t>
      </w:r>
      <w:r w:rsidRPr="00E31CB5">
        <w:rPr>
          <w:rFonts w:ascii="Arial" w:hAnsi="Arial" w:cs="Arial"/>
          <w:i/>
          <w:iCs/>
          <w:lang w:val="en-US"/>
        </w:rPr>
        <w:t xml:space="preserve">Dehalococcoides </w:t>
      </w:r>
      <w:r w:rsidRPr="00E31CB5">
        <w:rPr>
          <w:rFonts w:ascii="Arial" w:hAnsi="Arial" w:cs="Arial"/>
          <w:lang w:val="en-US"/>
        </w:rPr>
        <w:t xml:space="preserve">use </w:t>
      </w:r>
      <w:r w:rsidR="00A227D2" w:rsidRPr="00E31CB5">
        <w:rPr>
          <w:rFonts w:ascii="Arial" w:hAnsi="Arial" w:cs="Arial"/>
          <w:lang w:val="en-US"/>
        </w:rPr>
        <w:t>chlorinated</w:t>
      </w:r>
      <w:r w:rsidRPr="00E31CB5">
        <w:rPr>
          <w:rFonts w:ascii="Arial" w:hAnsi="Arial" w:cs="Arial"/>
          <w:lang w:val="en-US"/>
        </w:rPr>
        <w:t xml:space="preserve"> ethenes </w:t>
      </w:r>
      <w:r w:rsidR="00A227D2" w:rsidRPr="00E31CB5">
        <w:rPr>
          <w:rFonts w:ascii="Arial" w:hAnsi="Arial" w:cs="Arial"/>
          <w:lang w:val="en-US"/>
        </w:rPr>
        <w:t>as electron</w:t>
      </w:r>
      <w:r w:rsidRPr="00E31CB5">
        <w:rPr>
          <w:rFonts w:ascii="Arial" w:hAnsi="Arial" w:cs="Arial"/>
          <w:lang w:val="en-US"/>
        </w:rPr>
        <w:t xml:space="preserve"> acceptors and molecular hydrogen (</w:t>
      </w:r>
      <w:r w:rsidRPr="00E31CB5">
        <w:rPr>
          <w:rFonts w:ascii="Arial" w:hAnsi="Arial" w:cs="Arial"/>
        </w:rPr>
        <w:t>Η</w:t>
      </w:r>
      <w:r w:rsidRPr="00E31CB5">
        <w:rPr>
          <w:rFonts w:ascii="Arial" w:hAnsi="Arial" w:cs="Arial"/>
          <w:vertAlign w:val="subscript"/>
          <w:lang w:val="en-US"/>
        </w:rPr>
        <w:t>2</w:t>
      </w:r>
      <w:r w:rsidRPr="00E31CB5">
        <w:rPr>
          <w:rFonts w:ascii="Arial" w:hAnsi="Arial" w:cs="Arial"/>
          <w:lang w:val="en-US"/>
        </w:rPr>
        <w:t xml:space="preserve">) as electron donor in a step-wise redox reaction, which produces the requisite energy for their growth. If </w:t>
      </w:r>
      <w:r w:rsidRPr="00E31CB5">
        <w:rPr>
          <w:rFonts w:ascii="Arial" w:hAnsi="Arial" w:cs="Arial"/>
          <w:i/>
          <w:iCs/>
          <w:lang w:val="en-US"/>
        </w:rPr>
        <w:t xml:space="preserve">Dehalococcoides </w:t>
      </w:r>
      <w:r w:rsidRPr="00E31CB5">
        <w:rPr>
          <w:rFonts w:ascii="Arial" w:hAnsi="Arial" w:cs="Arial"/>
          <w:lang w:val="en-US"/>
        </w:rPr>
        <w:t xml:space="preserve">are present in sufficient numbers and specific biochemical conditions prevail (anaerobic conditions, sufficient </w:t>
      </w:r>
      <w:r w:rsidRPr="00E31CB5">
        <w:rPr>
          <w:rFonts w:ascii="Arial" w:hAnsi="Arial" w:cs="Arial"/>
        </w:rPr>
        <w:t>Η</w:t>
      </w:r>
      <w:r w:rsidRPr="00E31CB5">
        <w:rPr>
          <w:rFonts w:ascii="Arial" w:hAnsi="Arial" w:cs="Arial"/>
          <w:vertAlign w:val="subscript"/>
          <w:lang w:val="en-US"/>
        </w:rPr>
        <w:t xml:space="preserve">2 </w:t>
      </w:r>
      <w:r w:rsidRPr="00E31CB5">
        <w:rPr>
          <w:rFonts w:ascii="Arial" w:hAnsi="Arial" w:cs="Arial"/>
          <w:lang w:val="en-US"/>
        </w:rPr>
        <w:t xml:space="preserve">concentrations, a specific range of pH etc.), then TCE can be completely detoxified and ultimately result in the production of the innocuous </w:t>
      </w:r>
      <w:r w:rsidR="00812799" w:rsidRPr="00E31CB5">
        <w:rPr>
          <w:rFonts w:ascii="Arial" w:hAnsi="Arial" w:cs="Arial"/>
          <w:lang w:val="en-US"/>
        </w:rPr>
        <w:t>ethene</w:t>
      </w:r>
      <w:r w:rsidRPr="00E31CB5">
        <w:rPr>
          <w:rFonts w:ascii="Arial" w:hAnsi="Arial" w:cs="Arial"/>
          <w:lang w:val="en-US"/>
        </w:rPr>
        <w:t>.</w:t>
      </w:r>
    </w:p>
    <w:p w:rsidR="00924C7E" w:rsidRPr="00E31CB5" w:rsidRDefault="00924C7E" w:rsidP="00C21368">
      <w:pPr>
        <w:spacing w:after="0"/>
        <w:jc w:val="both"/>
        <w:rPr>
          <w:rFonts w:ascii="Arial" w:hAnsi="Arial" w:cs="Arial"/>
          <w:lang w:val="en-US"/>
        </w:rPr>
      </w:pPr>
    </w:p>
    <w:p w:rsidR="00924C7E" w:rsidRPr="00E31CB5" w:rsidRDefault="00566E5A" w:rsidP="00C21368">
      <w:pPr>
        <w:spacing w:after="0"/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lang w:val="en-US"/>
        </w:rPr>
        <w:t xml:space="preserve">At the contaminated site of our interest, we detected the presence of </w:t>
      </w:r>
      <w:r w:rsidRPr="00E31CB5">
        <w:rPr>
          <w:rFonts w:ascii="Arial" w:hAnsi="Arial" w:cs="Arial"/>
          <w:i/>
          <w:lang w:val="en-US"/>
        </w:rPr>
        <w:t>Dehalococcoides</w:t>
      </w:r>
      <w:r w:rsidRPr="00E31CB5">
        <w:rPr>
          <w:rFonts w:ascii="Arial" w:hAnsi="Arial" w:cs="Arial"/>
          <w:lang w:val="en-US"/>
        </w:rPr>
        <w:t xml:space="preserve">, with a concentration equal to </w:t>
      </w:r>
      <w:r w:rsidRPr="00E31CB5">
        <w:rPr>
          <w:rFonts w:ascii="Arial" w:hAnsi="Arial" w:cs="Arial"/>
          <w:i/>
          <w:lang w:val="en-US"/>
        </w:rPr>
        <w:t>X</w:t>
      </w:r>
      <w:r w:rsidRPr="00E31CB5">
        <w:rPr>
          <w:rFonts w:ascii="Arial" w:hAnsi="Arial" w:cs="Arial"/>
          <w:i/>
          <w:vertAlign w:val="subscript"/>
          <w:lang w:val="en-US"/>
        </w:rPr>
        <w:t>a</w:t>
      </w:r>
      <w:r w:rsidRPr="00E31CB5">
        <w:rPr>
          <w:rFonts w:ascii="Arial" w:hAnsi="Arial" w:cs="Arial"/>
          <w:lang w:val="en-US"/>
        </w:rPr>
        <w:t>=</w:t>
      </w:r>
      <w:r w:rsidR="00A944C8">
        <w:rPr>
          <w:rFonts w:ascii="Arial" w:hAnsi="Arial" w:cs="Arial"/>
          <w:lang w:val="en-US"/>
        </w:rPr>
        <w:t>6</w:t>
      </w:r>
      <w:r w:rsidRPr="00E31CB5">
        <w:rPr>
          <w:rFonts w:ascii="Arial" w:hAnsi="Arial" w:cs="Arial"/>
          <w:lang w:val="en-US"/>
        </w:rPr>
        <w:t>x10</w:t>
      </w:r>
      <w:r w:rsidR="00A944C8">
        <w:rPr>
          <w:rFonts w:ascii="Arial" w:hAnsi="Arial" w:cs="Arial"/>
          <w:vertAlign w:val="superscript"/>
          <w:lang w:val="en-US"/>
        </w:rPr>
        <w:t>6</w:t>
      </w:r>
      <w:r w:rsidRPr="00E31CB5">
        <w:rPr>
          <w:rFonts w:ascii="Arial" w:hAnsi="Arial" w:cs="Arial"/>
          <w:lang w:val="en-US"/>
        </w:rPr>
        <w:t xml:space="preserve"> cells/l. Then, </w:t>
      </w:r>
      <w:r w:rsidR="00A227D2" w:rsidRPr="00E31CB5">
        <w:rPr>
          <w:rFonts w:ascii="Arial" w:hAnsi="Arial" w:cs="Arial"/>
          <w:lang w:val="en-US"/>
        </w:rPr>
        <w:t>we searched</w:t>
      </w:r>
      <w:r w:rsidRPr="00E31CB5">
        <w:rPr>
          <w:rFonts w:ascii="Arial" w:hAnsi="Arial" w:cs="Arial"/>
          <w:lang w:val="en-US"/>
        </w:rPr>
        <w:t xml:space="preserve"> in the literature for the growth parameters of </w:t>
      </w:r>
      <w:r w:rsidRPr="00E31CB5">
        <w:rPr>
          <w:rFonts w:ascii="Arial" w:hAnsi="Arial" w:cs="Arial"/>
          <w:i/>
          <w:iCs/>
          <w:lang w:val="en-US"/>
        </w:rPr>
        <w:t>Dehalococcoides</w:t>
      </w:r>
      <w:r w:rsidR="00A32F7F">
        <w:rPr>
          <w:rFonts w:ascii="Arial" w:hAnsi="Arial" w:cs="Arial"/>
          <w:iCs/>
          <w:lang w:val="en-US"/>
        </w:rPr>
        <w:t xml:space="preserve"> utilized in Monod kinetics</w:t>
      </w:r>
      <w:r w:rsidR="00A944C8">
        <w:rPr>
          <w:rFonts w:ascii="Arial" w:hAnsi="Arial" w:cs="Arial"/>
          <w:lang w:val="en-US"/>
        </w:rPr>
        <w:t>.</w:t>
      </w:r>
      <w:r w:rsidRPr="00E31CB5">
        <w:rPr>
          <w:rFonts w:ascii="Arial" w:hAnsi="Arial" w:cs="Arial"/>
          <w:lang w:val="en-US"/>
        </w:rPr>
        <w:t xml:space="preserve"> According to Cupples et al. (2004) the maximum specific growth rate of </w:t>
      </w:r>
      <w:r w:rsidRPr="00E31CB5">
        <w:rPr>
          <w:rFonts w:ascii="Arial" w:hAnsi="Arial" w:cs="Arial"/>
          <w:i/>
          <w:lang w:val="en-US"/>
        </w:rPr>
        <w:t>Dehalococcoides</w:t>
      </w:r>
      <w:r w:rsidRPr="00E31CB5">
        <w:rPr>
          <w:rFonts w:ascii="Arial" w:hAnsi="Arial" w:cs="Arial"/>
          <w:lang w:val="en-US"/>
        </w:rPr>
        <w:t xml:space="preserve"> is equal to </w:t>
      </w:r>
      <w:r w:rsidRPr="00E31CB5">
        <w:rPr>
          <w:rFonts w:ascii="Arial" w:hAnsi="Arial" w:cs="Arial"/>
          <w:i/>
        </w:rPr>
        <w:t>μ</w:t>
      </w:r>
      <w:r w:rsidRPr="00E31CB5">
        <w:rPr>
          <w:rFonts w:ascii="Arial" w:hAnsi="Arial" w:cs="Arial"/>
          <w:i/>
          <w:vertAlign w:val="subscript"/>
          <w:lang w:val="en-US"/>
        </w:rPr>
        <w:t>max</w:t>
      </w:r>
      <w:r w:rsidRPr="00E31CB5">
        <w:rPr>
          <w:rFonts w:ascii="Arial" w:hAnsi="Arial" w:cs="Arial"/>
          <w:lang w:val="en-US"/>
        </w:rPr>
        <w:t>=0.40</w:t>
      </w:r>
      <w:r w:rsidRPr="00E31CB5">
        <w:rPr>
          <w:rFonts w:ascii="Arial" w:hAnsi="Arial" w:cs="Arial"/>
          <w:i/>
          <w:vertAlign w:val="subscript"/>
          <w:lang w:val="en-US"/>
        </w:rPr>
        <w:t xml:space="preserve"> </w:t>
      </w:r>
      <w:r w:rsidRPr="00E31CB5">
        <w:rPr>
          <w:rFonts w:ascii="Arial" w:hAnsi="Arial" w:cs="Arial"/>
          <w:lang w:val="en-US"/>
        </w:rPr>
        <w:t>d</w:t>
      </w:r>
      <w:r w:rsidRPr="00E31CB5">
        <w:rPr>
          <w:rFonts w:ascii="Arial" w:hAnsi="Arial" w:cs="Arial"/>
          <w:vertAlign w:val="superscript"/>
          <w:lang w:val="en-US"/>
        </w:rPr>
        <w:t>-1</w:t>
      </w:r>
      <w:r w:rsidRPr="00E31CB5">
        <w:rPr>
          <w:rFonts w:ascii="Arial" w:hAnsi="Arial" w:cs="Arial"/>
          <w:lang w:val="en-US"/>
        </w:rPr>
        <w:t xml:space="preserve">. In addition, Holmes et al. (2006) estimated a growth yield equal to </w:t>
      </w:r>
      <w:r w:rsidRPr="00E31CB5">
        <w:rPr>
          <w:rFonts w:ascii="Arial" w:hAnsi="Arial" w:cs="Arial"/>
          <w:i/>
        </w:rPr>
        <w:t>Υ</w:t>
      </w:r>
      <w:r w:rsidRPr="00E31CB5">
        <w:rPr>
          <w:rFonts w:ascii="Arial" w:hAnsi="Arial" w:cs="Arial"/>
          <w:lang w:val="en-US"/>
        </w:rPr>
        <w:t>=1.07x10</w:t>
      </w:r>
      <w:r w:rsidRPr="00E31CB5">
        <w:rPr>
          <w:rFonts w:ascii="Arial" w:hAnsi="Arial" w:cs="Arial"/>
          <w:vertAlign w:val="superscript"/>
          <w:lang w:val="en-US"/>
        </w:rPr>
        <w:t>8</w:t>
      </w:r>
      <w:r w:rsidRPr="00E31CB5">
        <w:rPr>
          <w:rFonts w:ascii="Arial" w:hAnsi="Arial" w:cs="Arial"/>
          <w:lang w:val="en-US"/>
        </w:rPr>
        <w:t xml:space="preserve"> cells/mg TCE. Finally, we selected a half-velocity coefficient equal to </w:t>
      </w:r>
      <w:r w:rsidRPr="00E31CB5">
        <w:rPr>
          <w:rFonts w:ascii="Arial" w:hAnsi="Arial" w:cs="Arial"/>
          <w:i/>
          <w:lang w:val="en-US"/>
        </w:rPr>
        <w:t>K</w:t>
      </w:r>
      <w:r w:rsidRPr="00E31CB5">
        <w:rPr>
          <w:rFonts w:ascii="Arial" w:hAnsi="Arial" w:cs="Arial"/>
          <w:i/>
          <w:vertAlign w:val="subscript"/>
          <w:lang w:val="en-US"/>
        </w:rPr>
        <w:t>s</w:t>
      </w:r>
      <w:r w:rsidRPr="00E31CB5">
        <w:rPr>
          <w:rFonts w:ascii="Arial" w:hAnsi="Arial" w:cs="Arial"/>
          <w:lang w:val="en-US"/>
        </w:rPr>
        <w:t>=0.70 mg/l, which lies within the range of values reported by Cupples et al. (2004)</w:t>
      </w:r>
      <w:r w:rsidR="00812799" w:rsidRPr="00E31CB5">
        <w:rPr>
          <w:rFonts w:ascii="Arial" w:hAnsi="Arial" w:cs="Arial"/>
          <w:lang w:val="en-US"/>
        </w:rPr>
        <w:t xml:space="preserve"> for TCE biodegradation</w:t>
      </w:r>
      <w:r w:rsidRPr="00E31CB5">
        <w:rPr>
          <w:rFonts w:ascii="Arial" w:hAnsi="Arial" w:cs="Arial"/>
          <w:lang w:val="en-US"/>
        </w:rPr>
        <w:t>.</w:t>
      </w:r>
    </w:p>
    <w:p w:rsidR="00924C7E" w:rsidRPr="00E31CB5" w:rsidRDefault="00924C7E" w:rsidP="00C21368">
      <w:pPr>
        <w:spacing w:after="0"/>
        <w:jc w:val="both"/>
        <w:rPr>
          <w:rFonts w:ascii="Arial" w:hAnsi="Arial" w:cs="Arial"/>
          <w:lang w:val="en-US"/>
        </w:rPr>
      </w:pPr>
    </w:p>
    <w:p w:rsidR="00924C7E" w:rsidRPr="00E31CB5" w:rsidRDefault="00812799" w:rsidP="00C21368">
      <w:pPr>
        <w:spacing w:after="0"/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lang w:val="en-US"/>
        </w:rPr>
        <w:t>T</w:t>
      </w:r>
      <w:r w:rsidR="00566E5A" w:rsidRPr="00E31CB5">
        <w:rPr>
          <w:rFonts w:ascii="Arial" w:hAnsi="Arial" w:cs="Arial"/>
          <w:lang w:val="en-US"/>
        </w:rPr>
        <w:t xml:space="preserve">here are two </w:t>
      </w:r>
      <w:r w:rsidRPr="00E31CB5">
        <w:rPr>
          <w:rFonts w:ascii="Arial" w:hAnsi="Arial" w:cs="Arial"/>
          <w:lang w:val="en-US"/>
        </w:rPr>
        <w:t>options</w:t>
      </w:r>
      <w:r w:rsidR="00566E5A" w:rsidRPr="00E31CB5">
        <w:rPr>
          <w:rFonts w:ascii="Arial" w:hAnsi="Arial" w:cs="Arial"/>
          <w:lang w:val="en-US"/>
        </w:rPr>
        <w:t xml:space="preserve"> </w:t>
      </w:r>
      <w:r w:rsidR="00380934">
        <w:rPr>
          <w:rFonts w:ascii="Arial" w:hAnsi="Arial" w:cs="Arial"/>
          <w:lang w:val="en-US"/>
        </w:rPr>
        <w:t xml:space="preserve">to consider </w:t>
      </w:r>
      <w:r w:rsidR="00566E5A" w:rsidRPr="00E31CB5">
        <w:rPr>
          <w:rFonts w:ascii="Arial" w:hAnsi="Arial" w:cs="Arial"/>
          <w:lang w:val="en-US"/>
        </w:rPr>
        <w:t xml:space="preserve">regarding the remediation strategy of the contaminated site: (a) to rely on the natural attenuation of TCE, and (b) to inject molecular </w:t>
      </w:r>
      <w:r w:rsidR="00566E5A" w:rsidRPr="00E31CB5">
        <w:rPr>
          <w:rFonts w:ascii="Arial" w:hAnsi="Arial" w:cs="Arial"/>
        </w:rPr>
        <w:t>Η</w:t>
      </w:r>
      <w:r w:rsidR="00566E5A" w:rsidRPr="00E31CB5">
        <w:rPr>
          <w:rFonts w:ascii="Arial" w:hAnsi="Arial" w:cs="Arial"/>
          <w:vertAlign w:val="subscript"/>
          <w:lang w:val="en-US"/>
        </w:rPr>
        <w:t>2</w:t>
      </w:r>
      <w:r w:rsidR="00566E5A" w:rsidRPr="00E31CB5">
        <w:rPr>
          <w:rFonts w:ascii="Arial" w:hAnsi="Arial" w:cs="Arial"/>
          <w:lang w:val="en-US"/>
        </w:rPr>
        <w:t xml:space="preserve"> in the groundwater and, hence, enhance the consumption rate of TCE</w:t>
      </w:r>
      <w:r w:rsidR="00603E2D" w:rsidRPr="00E31CB5">
        <w:rPr>
          <w:rFonts w:ascii="Arial" w:hAnsi="Arial" w:cs="Arial"/>
          <w:lang w:val="en-US"/>
        </w:rPr>
        <w:t xml:space="preserve"> by creating a stronger community of </w:t>
      </w:r>
      <w:r w:rsidR="00603E2D" w:rsidRPr="00E31CB5">
        <w:rPr>
          <w:rFonts w:ascii="Arial" w:hAnsi="Arial" w:cs="Arial"/>
          <w:i/>
          <w:lang w:val="en-US"/>
        </w:rPr>
        <w:t>Dehalococcoides</w:t>
      </w:r>
      <w:r w:rsidR="00566E5A" w:rsidRPr="00E31CB5">
        <w:rPr>
          <w:rFonts w:ascii="Arial" w:hAnsi="Arial" w:cs="Arial"/>
          <w:lang w:val="en-US"/>
        </w:rPr>
        <w:t xml:space="preserve">. The first question to </w:t>
      </w:r>
      <w:r w:rsidR="005A5A61">
        <w:rPr>
          <w:rFonts w:ascii="Arial" w:hAnsi="Arial" w:cs="Arial"/>
          <w:lang w:val="en-US"/>
        </w:rPr>
        <w:t>consider</w:t>
      </w:r>
      <w:r w:rsidR="00566E5A" w:rsidRPr="00E31CB5">
        <w:rPr>
          <w:rFonts w:ascii="Arial" w:hAnsi="Arial" w:cs="Arial"/>
          <w:lang w:val="en-US"/>
        </w:rPr>
        <w:t xml:space="preserve"> </w:t>
      </w:r>
      <w:r w:rsidR="00A32F7F">
        <w:rPr>
          <w:rFonts w:ascii="Arial" w:hAnsi="Arial" w:cs="Arial"/>
          <w:lang w:val="en-US"/>
        </w:rPr>
        <w:t>regards the timeframe for natural attenuation</w:t>
      </w:r>
      <w:r w:rsidR="00566E5A" w:rsidRPr="00E31CB5">
        <w:rPr>
          <w:rFonts w:ascii="Arial" w:hAnsi="Arial" w:cs="Arial"/>
          <w:lang w:val="en-US"/>
        </w:rPr>
        <w:t>:</w:t>
      </w:r>
    </w:p>
    <w:p w:rsidR="00924C7E" w:rsidRPr="00E31CB5" w:rsidRDefault="00566E5A" w:rsidP="00C213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lang w:val="en-US"/>
        </w:rPr>
        <w:lastRenderedPageBreak/>
        <w:t xml:space="preserve">How much time, </w:t>
      </w:r>
      <w:r w:rsidRPr="00E31CB5">
        <w:rPr>
          <w:rFonts w:ascii="Arial" w:hAnsi="Arial" w:cs="Arial"/>
          <w:i/>
        </w:rPr>
        <w:t>Τ</w:t>
      </w:r>
      <w:r w:rsidRPr="00E31CB5">
        <w:rPr>
          <w:rFonts w:ascii="Arial" w:hAnsi="Arial" w:cs="Arial"/>
          <w:i/>
          <w:vertAlign w:val="subscript"/>
          <w:lang w:val="en-US"/>
        </w:rPr>
        <w:t>na</w:t>
      </w:r>
      <w:r w:rsidRPr="00E31CB5">
        <w:rPr>
          <w:rFonts w:ascii="Arial" w:hAnsi="Arial" w:cs="Arial"/>
          <w:i/>
          <w:lang w:val="en-US"/>
        </w:rPr>
        <w:t>,</w:t>
      </w:r>
      <w:r w:rsidRPr="00E31CB5">
        <w:rPr>
          <w:rFonts w:ascii="Arial" w:hAnsi="Arial" w:cs="Arial"/>
          <w:lang w:val="en-US"/>
        </w:rPr>
        <w:t xml:space="preserve"> </w:t>
      </w:r>
      <w:r w:rsidR="005A5A61">
        <w:rPr>
          <w:rFonts w:ascii="Arial" w:hAnsi="Arial" w:cs="Arial"/>
          <w:lang w:val="en-US"/>
        </w:rPr>
        <w:t xml:space="preserve">will it take for the indigenous </w:t>
      </w:r>
      <w:r w:rsidR="005A5A61" w:rsidRPr="00805AF8">
        <w:rPr>
          <w:rFonts w:ascii="Arial" w:hAnsi="Arial" w:cs="Arial"/>
          <w:i/>
          <w:lang w:val="en-US"/>
        </w:rPr>
        <w:t>Dehalococcoides</w:t>
      </w:r>
      <w:r w:rsidR="005A5A61">
        <w:rPr>
          <w:rFonts w:ascii="Arial" w:hAnsi="Arial" w:cs="Arial"/>
          <w:lang w:val="en-US"/>
        </w:rPr>
        <w:t xml:space="preserve"> population to reduce</w:t>
      </w:r>
      <w:r w:rsidRPr="00E31CB5">
        <w:rPr>
          <w:rFonts w:ascii="Arial" w:hAnsi="Arial" w:cs="Arial"/>
          <w:lang w:val="en-US"/>
        </w:rPr>
        <w:t xml:space="preserve"> </w:t>
      </w:r>
      <w:r w:rsidR="005A5A61">
        <w:rPr>
          <w:rFonts w:ascii="Arial" w:hAnsi="Arial" w:cs="Arial"/>
          <w:lang w:val="en-US"/>
        </w:rPr>
        <w:t xml:space="preserve">TCE concentration to </w:t>
      </w:r>
      <w:r w:rsidRPr="00E31CB5">
        <w:rPr>
          <w:rFonts w:ascii="Arial" w:hAnsi="Arial" w:cs="Arial"/>
          <w:lang w:val="en-US"/>
        </w:rPr>
        <w:t xml:space="preserve">the maximum contamination level, </w:t>
      </w:r>
      <w:r w:rsidRPr="00E31CB5">
        <w:rPr>
          <w:rFonts w:ascii="Arial" w:hAnsi="Arial" w:cs="Arial"/>
          <w:i/>
          <w:lang w:val="en-US"/>
        </w:rPr>
        <w:t>S</w:t>
      </w:r>
      <w:r w:rsidRPr="00E31CB5">
        <w:rPr>
          <w:rFonts w:ascii="Arial" w:hAnsi="Arial" w:cs="Arial"/>
          <w:i/>
          <w:vertAlign w:val="subscript"/>
          <w:lang w:val="en-US"/>
        </w:rPr>
        <w:t>MCL</w:t>
      </w:r>
      <w:r w:rsidRPr="00E31CB5">
        <w:rPr>
          <w:rFonts w:ascii="Arial" w:hAnsi="Arial" w:cs="Arial"/>
          <w:i/>
          <w:lang w:val="en-US"/>
        </w:rPr>
        <w:t>,</w:t>
      </w:r>
      <w:r w:rsidRPr="00E31CB5">
        <w:rPr>
          <w:rFonts w:ascii="Arial" w:hAnsi="Arial" w:cs="Arial"/>
          <w:lang w:val="en-US"/>
        </w:rPr>
        <w:t xml:space="preserve"> with</w:t>
      </w:r>
      <w:r w:rsidR="00805AF8">
        <w:rPr>
          <w:rFonts w:ascii="Arial" w:hAnsi="Arial" w:cs="Arial"/>
          <w:lang w:val="en-US"/>
        </w:rPr>
        <w:t>out our interve</w:t>
      </w:r>
      <w:r w:rsidR="00A32F7F">
        <w:rPr>
          <w:rFonts w:ascii="Arial" w:hAnsi="Arial" w:cs="Arial"/>
          <w:lang w:val="en-US"/>
        </w:rPr>
        <w:t>ntion</w:t>
      </w:r>
      <w:r w:rsidRPr="00E31CB5">
        <w:rPr>
          <w:rFonts w:ascii="Arial" w:hAnsi="Arial" w:cs="Arial"/>
          <w:lang w:val="en-US"/>
        </w:rPr>
        <w:t>?</w:t>
      </w:r>
    </w:p>
    <w:p w:rsidR="00924C7E" w:rsidRPr="00E31CB5" w:rsidRDefault="00566E5A" w:rsidP="00C21368">
      <w:pPr>
        <w:spacing w:after="0"/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lang w:val="en-US"/>
        </w:rPr>
        <w:t xml:space="preserve">Monod equation can be analytically </w:t>
      </w:r>
      <w:r w:rsidRPr="00E31CB5">
        <w:rPr>
          <w:rFonts w:ascii="Arial" w:hAnsi="Arial" w:cs="Arial"/>
          <w:color w:val="auto"/>
          <w:lang w:val="en-US"/>
        </w:rPr>
        <w:t xml:space="preserve">solved with </w:t>
      </w:r>
      <w:r w:rsidR="00A22B0C" w:rsidRPr="00E31CB5">
        <w:rPr>
          <w:rFonts w:ascii="Arial" w:hAnsi="Arial" w:cs="Arial"/>
          <w:color w:val="auto"/>
          <w:lang w:val="en-US"/>
        </w:rPr>
        <w:t xml:space="preserve">the help of the Symbolic Math Toolbox of </w:t>
      </w:r>
      <w:r w:rsidR="00A32F7F">
        <w:rPr>
          <w:rFonts w:ascii="Arial" w:hAnsi="Arial" w:cs="Arial"/>
          <w:color w:val="auto"/>
          <w:lang w:val="en-US"/>
        </w:rPr>
        <w:t>MATLAB®</w:t>
      </w:r>
      <w:r w:rsidR="00A22B0C" w:rsidRPr="00E31CB5">
        <w:rPr>
          <w:rFonts w:ascii="Arial" w:hAnsi="Arial" w:cs="Arial"/>
          <w:color w:val="auto"/>
          <w:lang w:val="en-US"/>
        </w:rPr>
        <w:t xml:space="preserve"> (the complete code is included in the M-file ‘</w:t>
      </w:r>
      <w:r w:rsidR="00A22B0C" w:rsidRPr="00E31CB5">
        <w:rPr>
          <w:rFonts w:ascii="Arial" w:hAnsi="Arial" w:cs="Arial"/>
          <w:i/>
          <w:color w:val="auto"/>
          <w:lang w:val="en-US"/>
        </w:rPr>
        <w:t>MonodAnalytical.m</w:t>
      </w:r>
      <w:r w:rsidR="00A22B0C" w:rsidRPr="00E31CB5">
        <w:rPr>
          <w:rFonts w:ascii="Arial" w:hAnsi="Arial" w:cs="Arial"/>
          <w:color w:val="auto"/>
          <w:lang w:val="en-US"/>
        </w:rPr>
        <w:t>’</w:t>
      </w:r>
      <w:r w:rsidR="00805AF8">
        <w:rPr>
          <w:rFonts w:ascii="Arial" w:hAnsi="Arial" w:cs="Arial"/>
          <w:color w:val="auto"/>
          <w:lang w:val="en-US"/>
        </w:rPr>
        <w:t>)</w:t>
      </w:r>
      <w:r w:rsidRPr="00E31CB5">
        <w:rPr>
          <w:rFonts w:ascii="Arial" w:hAnsi="Arial" w:cs="Arial"/>
          <w:color w:val="auto"/>
          <w:lang w:val="en-US"/>
        </w:rPr>
        <w:t>:</w:t>
      </w:r>
    </w:p>
    <w:p w:rsidR="00924C7E" w:rsidRPr="00E31CB5" w:rsidRDefault="00475249" w:rsidP="00C21368">
      <w:pPr>
        <w:spacing w:after="0"/>
        <w:jc w:val="center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position w:val="-52"/>
        </w:rPr>
        <w:object w:dxaOrig="3519" w:dyaOrig="1160">
          <v:shape id="_x0000_i1026" type="#_x0000_t75" style="width:176.4pt;height:57.6pt" o:ole="">
            <v:imagedata r:id="rId7" o:title=""/>
          </v:shape>
          <o:OLEObject Type="Embed" ProgID="Equation.DSMT4" ShapeID="_x0000_i1026" DrawAspect="Content" ObjectID="_1530110076" r:id="rId8"/>
        </w:object>
      </w:r>
      <w:r w:rsidRPr="00E31CB5">
        <w:rPr>
          <w:rFonts w:ascii="Arial" w:hAnsi="Arial" w:cs="Arial"/>
          <w:lang w:val="en-US"/>
        </w:rPr>
        <w:t xml:space="preserve">  </w:t>
      </w:r>
      <w:r w:rsidR="00566E5A" w:rsidRPr="00E31CB5">
        <w:rPr>
          <w:rFonts w:ascii="Arial" w:hAnsi="Arial" w:cs="Arial"/>
          <w:lang w:val="en-US"/>
        </w:rPr>
        <w:t>(2)</w:t>
      </w:r>
      <w:r w:rsidR="00566E5A" w:rsidRPr="00E31CB5">
        <w:rPr>
          <w:rFonts w:ascii="Arial" w:hAnsi="Arial" w:cs="Arial"/>
          <w:vertAlign w:val="superscript"/>
          <w:lang w:val="en-US"/>
        </w:rPr>
        <w:t xml:space="preserve"> </w:t>
      </w:r>
      <w:r w:rsidR="00566E5A" w:rsidRPr="00AF0B9D">
        <w:rPr>
          <w:rFonts w:ascii="Arial" w:hAnsi="Arial" w:cs="Arial"/>
          <w:lang w:val="en-US"/>
        </w:rPr>
        <w:t>*</w:t>
      </w:r>
    </w:p>
    <w:p w:rsidR="00924C7E" w:rsidRPr="00A32F7F" w:rsidRDefault="00566E5A" w:rsidP="00C21368">
      <w:pPr>
        <w:spacing w:after="0"/>
        <w:jc w:val="both"/>
        <w:rPr>
          <w:rFonts w:ascii="Arial" w:hAnsi="Arial" w:cs="Arial"/>
          <w:lang w:val="en-US"/>
        </w:rPr>
      </w:pPr>
      <w:proofErr w:type="gramStart"/>
      <w:r w:rsidRPr="00E31CB5">
        <w:rPr>
          <w:rFonts w:ascii="Arial" w:hAnsi="Arial" w:cs="Arial"/>
          <w:lang w:val="en-US"/>
        </w:rPr>
        <w:t>where</w:t>
      </w:r>
      <w:proofErr w:type="gramEnd"/>
      <w:r w:rsidRPr="00E31CB5">
        <w:rPr>
          <w:rFonts w:ascii="Arial" w:hAnsi="Arial" w:cs="Arial"/>
          <w:lang w:val="en-US"/>
        </w:rPr>
        <w:t xml:space="preserve"> </w:t>
      </w:r>
      <w:r w:rsidRPr="00E31CB5">
        <w:rPr>
          <w:rFonts w:ascii="Arial" w:hAnsi="Arial" w:cs="Arial"/>
          <w:i/>
          <w:lang w:val="en-US"/>
        </w:rPr>
        <w:t>W</w:t>
      </w:r>
      <w:r w:rsidRPr="00E31CB5">
        <w:rPr>
          <w:rFonts w:ascii="Arial" w:hAnsi="Arial" w:cs="Arial"/>
          <w:lang w:val="en-US"/>
        </w:rPr>
        <w:t xml:space="preserve"> is the Lambert function, </w:t>
      </w:r>
      <w:r w:rsidRPr="00E31CB5">
        <w:rPr>
          <w:rFonts w:ascii="Arial" w:hAnsi="Arial" w:cs="Arial"/>
          <w:i/>
          <w:lang w:val="en-US"/>
        </w:rPr>
        <w:t>W(x)</w:t>
      </w:r>
      <w:r w:rsidRPr="00E31CB5">
        <w:rPr>
          <w:rFonts w:ascii="Arial" w:hAnsi="Arial" w:cs="Arial"/>
          <w:lang w:val="en-US"/>
        </w:rPr>
        <w:t xml:space="preserve">. </w:t>
      </w:r>
      <w:r w:rsidR="00A32F7F">
        <w:rPr>
          <w:rFonts w:ascii="Arial" w:hAnsi="Arial" w:cs="Arial"/>
          <w:lang w:val="en-US"/>
        </w:rPr>
        <w:t>E</w:t>
      </w:r>
      <w:r w:rsidRPr="00E31CB5">
        <w:rPr>
          <w:rFonts w:ascii="Arial" w:hAnsi="Arial" w:cs="Arial"/>
          <w:lang w:val="en-US"/>
        </w:rPr>
        <w:t xml:space="preserve">q. (2) </w:t>
      </w:r>
      <w:r w:rsidR="00A32F7F">
        <w:rPr>
          <w:rFonts w:ascii="Arial" w:hAnsi="Arial" w:cs="Arial"/>
          <w:lang w:val="en-US"/>
        </w:rPr>
        <w:t>can be used to c</w:t>
      </w:r>
      <w:r w:rsidRPr="00E31CB5">
        <w:rPr>
          <w:rFonts w:ascii="Arial" w:hAnsi="Arial" w:cs="Arial"/>
          <w:lang w:val="en-US"/>
        </w:rPr>
        <w:t xml:space="preserve">alculate the </w:t>
      </w:r>
      <w:r w:rsidR="00475249" w:rsidRPr="00E31CB5">
        <w:rPr>
          <w:rFonts w:ascii="Arial" w:hAnsi="Arial" w:cs="Arial"/>
          <w:lang w:val="en-US"/>
        </w:rPr>
        <w:t>time,</w:t>
      </w:r>
      <w:r w:rsidRPr="00E31CB5">
        <w:rPr>
          <w:rFonts w:ascii="Arial" w:hAnsi="Arial" w:cs="Arial"/>
          <w:lang w:val="en-US"/>
        </w:rPr>
        <w:t xml:space="preserve"> </w:t>
      </w:r>
      <w:r w:rsidRPr="00E31CB5">
        <w:rPr>
          <w:rFonts w:ascii="Arial" w:hAnsi="Arial" w:cs="Arial"/>
          <w:i/>
        </w:rPr>
        <w:t>Τ</w:t>
      </w:r>
      <w:r w:rsidRPr="00E31CB5">
        <w:rPr>
          <w:rFonts w:ascii="Arial" w:hAnsi="Arial" w:cs="Arial"/>
          <w:i/>
          <w:vertAlign w:val="subscript"/>
          <w:lang w:val="en-US"/>
        </w:rPr>
        <w:t>na</w:t>
      </w:r>
      <w:r w:rsidRPr="00E31CB5">
        <w:rPr>
          <w:rFonts w:ascii="Arial" w:hAnsi="Arial" w:cs="Arial"/>
          <w:i/>
          <w:lang w:val="en-US"/>
        </w:rPr>
        <w:t xml:space="preserve">, </w:t>
      </w:r>
      <w:r w:rsidRPr="00E31CB5">
        <w:rPr>
          <w:rFonts w:ascii="Arial" w:hAnsi="Arial" w:cs="Arial"/>
          <w:lang w:val="en-US"/>
        </w:rPr>
        <w:t xml:space="preserve">required for the reduction of the initial TCE concentration, </w:t>
      </w:r>
      <w:r w:rsidRPr="00E31CB5">
        <w:rPr>
          <w:rFonts w:ascii="Arial" w:hAnsi="Arial" w:cs="Arial"/>
          <w:i/>
          <w:lang w:val="en-US"/>
        </w:rPr>
        <w:t>S</w:t>
      </w:r>
      <w:r w:rsidRPr="00E31CB5">
        <w:rPr>
          <w:rFonts w:ascii="Arial" w:hAnsi="Arial" w:cs="Arial"/>
          <w:i/>
          <w:vertAlign w:val="subscript"/>
          <w:lang w:val="en-US"/>
        </w:rPr>
        <w:t>o</w:t>
      </w:r>
      <w:r w:rsidRPr="00E31CB5">
        <w:rPr>
          <w:rFonts w:ascii="Arial" w:hAnsi="Arial" w:cs="Arial"/>
          <w:lang w:val="en-US"/>
        </w:rPr>
        <w:t xml:space="preserve">, to the MCL concentration, </w:t>
      </w:r>
      <w:r w:rsidRPr="00E31CB5">
        <w:rPr>
          <w:rFonts w:ascii="Arial" w:hAnsi="Arial" w:cs="Arial"/>
          <w:i/>
          <w:lang w:val="en-US"/>
        </w:rPr>
        <w:t>S</w:t>
      </w:r>
      <w:r w:rsidRPr="00E31CB5">
        <w:rPr>
          <w:rFonts w:ascii="Arial" w:hAnsi="Arial" w:cs="Arial"/>
          <w:i/>
          <w:vertAlign w:val="subscript"/>
          <w:lang w:val="en-US"/>
        </w:rPr>
        <w:t>MCL</w:t>
      </w:r>
      <w:r w:rsidR="00A64A5F" w:rsidRPr="00E31CB5">
        <w:rPr>
          <w:rFonts w:ascii="Arial" w:hAnsi="Arial" w:cs="Arial"/>
          <w:i/>
          <w:vertAlign w:val="subscript"/>
          <w:lang w:val="en-US"/>
        </w:rPr>
        <w:t xml:space="preserve"> </w:t>
      </w:r>
      <w:r w:rsidR="00A64A5F" w:rsidRPr="00E31CB5">
        <w:rPr>
          <w:rFonts w:ascii="Arial" w:hAnsi="Arial" w:cs="Arial"/>
          <w:lang w:val="en-US"/>
        </w:rPr>
        <w:t xml:space="preserve">(for the complete code refer to the M-file </w:t>
      </w:r>
      <w:r w:rsidR="00A64A5F" w:rsidRPr="00E31CB5">
        <w:rPr>
          <w:rFonts w:ascii="Arial" w:hAnsi="Arial" w:cs="Arial"/>
          <w:i/>
          <w:lang w:val="en-US"/>
        </w:rPr>
        <w:t>‘TimeNaturalAttenuation.m’</w:t>
      </w:r>
      <w:r w:rsidR="00A64A5F" w:rsidRPr="00E31CB5">
        <w:rPr>
          <w:rFonts w:ascii="Arial" w:hAnsi="Arial" w:cs="Arial"/>
          <w:lang w:val="en-US"/>
        </w:rPr>
        <w:t>)</w:t>
      </w:r>
      <w:r w:rsidRPr="00E31CB5">
        <w:rPr>
          <w:rFonts w:ascii="Arial" w:hAnsi="Arial" w:cs="Arial"/>
          <w:lang w:val="en-US"/>
        </w:rPr>
        <w:t xml:space="preserve">. With the existing microbial community, </w:t>
      </w:r>
      <w:r w:rsidR="00492A3D" w:rsidRPr="00E31CB5">
        <w:rPr>
          <w:rFonts w:ascii="Arial" w:hAnsi="Arial" w:cs="Arial"/>
          <w:lang w:val="en-US"/>
        </w:rPr>
        <w:t>approximately</w:t>
      </w:r>
      <w:r w:rsidRPr="00E31CB5">
        <w:rPr>
          <w:rFonts w:ascii="Arial" w:hAnsi="Arial" w:cs="Arial"/>
          <w:lang w:val="en-US"/>
        </w:rPr>
        <w:t xml:space="preserve"> </w:t>
      </w:r>
      <w:r w:rsidRPr="00E31CB5">
        <w:rPr>
          <w:rFonts w:ascii="Arial" w:hAnsi="Arial" w:cs="Arial"/>
          <w:i/>
        </w:rPr>
        <w:t>Τ</w:t>
      </w:r>
      <w:proofErr w:type="spellStart"/>
      <w:r w:rsidRPr="00E31CB5">
        <w:rPr>
          <w:rFonts w:ascii="Arial" w:hAnsi="Arial" w:cs="Arial"/>
          <w:i/>
          <w:vertAlign w:val="subscript"/>
          <w:lang w:val="en-US"/>
        </w:rPr>
        <w:t>na</w:t>
      </w:r>
      <w:proofErr w:type="spellEnd"/>
      <w:r w:rsidRPr="00E31CB5">
        <w:rPr>
          <w:rFonts w:ascii="Arial" w:hAnsi="Arial" w:cs="Arial"/>
          <w:lang w:val="en-US"/>
        </w:rPr>
        <w:t>=</w:t>
      </w:r>
      <w:r w:rsidR="00A84B59">
        <w:rPr>
          <w:rFonts w:ascii="Arial" w:hAnsi="Arial" w:cs="Arial"/>
          <w:lang w:val="en-US"/>
        </w:rPr>
        <w:t>31.5</w:t>
      </w:r>
      <w:r w:rsidRPr="00E31CB5">
        <w:rPr>
          <w:rFonts w:ascii="Arial" w:hAnsi="Arial" w:cs="Arial"/>
          <w:lang w:val="en-US"/>
        </w:rPr>
        <w:t xml:space="preserve"> years are needed for the accomplishment of the </w:t>
      </w:r>
      <w:r w:rsidR="00492A3D" w:rsidRPr="00E31CB5">
        <w:rPr>
          <w:rFonts w:ascii="Arial" w:hAnsi="Arial" w:cs="Arial"/>
          <w:lang w:val="en-US"/>
        </w:rPr>
        <w:t>remedial</w:t>
      </w:r>
      <w:r w:rsidRPr="00E31CB5">
        <w:rPr>
          <w:rFonts w:ascii="Arial" w:hAnsi="Arial" w:cs="Arial"/>
          <w:lang w:val="en-US"/>
        </w:rPr>
        <w:t xml:space="preserve"> goal. This is not considered as a reasonable </w:t>
      </w:r>
      <w:r w:rsidR="00AF4401">
        <w:rPr>
          <w:rFonts w:ascii="Arial" w:hAnsi="Arial" w:cs="Arial"/>
          <w:lang w:val="en-US"/>
        </w:rPr>
        <w:t>timeframe</w:t>
      </w:r>
      <w:r w:rsidRPr="00E31CB5">
        <w:rPr>
          <w:rFonts w:ascii="Arial" w:hAnsi="Arial" w:cs="Arial"/>
          <w:lang w:val="en-US"/>
        </w:rPr>
        <w:t xml:space="preserve"> </w:t>
      </w:r>
      <w:r w:rsidR="00A32F7F">
        <w:rPr>
          <w:rFonts w:ascii="Arial" w:hAnsi="Arial" w:cs="Arial"/>
          <w:lang w:val="en-US"/>
        </w:rPr>
        <w:t xml:space="preserve">for remediation </w:t>
      </w:r>
      <w:r w:rsidRPr="00E31CB5">
        <w:rPr>
          <w:rFonts w:ascii="Arial" w:hAnsi="Arial" w:cs="Arial"/>
          <w:lang w:val="en-US"/>
        </w:rPr>
        <w:t xml:space="preserve">and, hence, we decide to intervene by injecting </w:t>
      </w:r>
      <w:r w:rsidRPr="00E31CB5">
        <w:rPr>
          <w:rFonts w:ascii="Arial" w:hAnsi="Arial" w:cs="Arial"/>
        </w:rPr>
        <w:t>Η</w:t>
      </w:r>
      <w:r w:rsidRPr="00E31CB5">
        <w:rPr>
          <w:rFonts w:ascii="Arial" w:hAnsi="Arial" w:cs="Arial"/>
          <w:vertAlign w:val="subscript"/>
          <w:lang w:val="en-US"/>
        </w:rPr>
        <w:t xml:space="preserve">2, </w:t>
      </w:r>
      <w:r w:rsidRPr="00E31CB5">
        <w:rPr>
          <w:rFonts w:ascii="Arial" w:hAnsi="Arial" w:cs="Arial"/>
          <w:lang w:val="en-US"/>
        </w:rPr>
        <w:t xml:space="preserve">and, consequently, by favoring the growth of </w:t>
      </w:r>
      <w:bookmarkStart w:id="1" w:name="__DdeLink__2666_17538428721"/>
      <w:r w:rsidRPr="00E31CB5">
        <w:rPr>
          <w:rFonts w:ascii="Arial" w:hAnsi="Arial" w:cs="Arial"/>
          <w:i/>
          <w:lang w:val="en-US"/>
        </w:rPr>
        <w:t>Dehalococcoides</w:t>
      </w:r>
      <w:bookmarkEnd w:id="1"/>
      <w:r w:rsidRPr="00E31CB5">
        <w:rPr>
          <w:rFonts w:ascii="Arial" w:hAnsi="Arial" w:cs="Arial"/>
          <w:lang w:val="en-US"/>
        </w:rPr>
        <w:t>. A second quest</w:t>
      </w:r>
      <w:r w:rsidR="00805AF8">
        <w:rPr>
          <w:rFonts w:ascii="Arial" w:hAnsi="Arial" w:cs="Arial"/>
          <w:lang w:val="en-US"/>
        </w:rPr>
        <w:t>ion of applied interest derives:</w:t>
      </w:r>
    </w:p>
    <w:p w:rsidR="00924C7E" w:rsidRPr="00A32F7F" w:rsidRDefault="00924C7E" w:rsidP="00C21368">
      <w:pPr>
        <w:spacing w:after="0"/>
        <w:jc w:val="both"/>
        <w:rPr>
          <w:rFonts w:ascii="Arial" w:hAnsi="Arial" w:cs="Arial"/>
          <w:lang w:val="en-US"/>
        </w:rPr>
      </w:pPr>
    </w:p>
    <w:p w:rsidR="00924C7E" w:rsidRPr="00E31CB5" w:rsidRDefault="00566E5A" w:rsidP="00C2136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lang w:val="en-US"/>
        </w:rPr>
        <w:t xml:space="preserve">Which is the minimum </w:t>
      </w:r>
      <w:r w:rsidR="00AF0B9D">
        <w:rPr>
          <w:rFonts w:ascii="Arial" w:hAnsi="Arial" w:cs="Arial"/>
          <w:lang w:val="en-US"/>
        </w:rPr>
        <w:t xml:space="preserve">required </w:t>
      </w:r>
      <w:r w:rsidRPr="00E31CB5">
        <w:rPr>
          <w:rFonts w:ascii="Arial" w:hAnsi="Arial" w:cs="Arial"/>
          <w:lang w:val="en-US"/>
        </w:rPr>
        <w:t xml:space="preserve">Dehalococcoides concentration, </w:t>
      </w:r>
      <w:r w:rsidRPr="00E31CB5">
        <w:rPr>
          <w:rFonts w:ascii="Arial" w:hAnsi="Arial" w:cs="Arial"/>
          <w:i/>
          <w:lang w:val="en-US"/>
        </w:rPr>
        <w:t>X</w:t>
      </w:r>
      <w:r w:rsidRPr="00E31CB5">
        <w:rPr>
          <w:rFonts w:ascii="Arial" w:hAnsi="Arial" w:cs="Arial"/>
          <w:i/>
          <w:vertAlign w:val="subscript"/>
          <w:lang w:val="en-US"/>
        </w:rPr>
        <w:t>an</w:t>
      </w:r>
      <w:r w:rsidRPr="00E31CB5">
        <w:rPr>
          <w:rFonts w:ascii="Arial" w:hAnsi="Arial" w:cs="Arial"/>
          <w:lang w:val="en-US"/>
        </w:rPr>
        <w:t xml:space="preserve">, </w:t>
      </w:r>
      <w:r w:rsidR="00AF0B9D">
        <w:rPr>
          <w:rFonts w:ascii="Arial" w:hAnsi="Arial" w:cs="Arial"/>
          <w:lang w:val="en-US"/>
        </w:rPr>
        <w:t xml:space="preserve">in order to </w:t>
      </w:r>
      <w:r w:rsidR="00AF0B9D" w:rsidRPr="00E31CB5">
        <w:rPr>
          <w:rFonts w:ascii="Arial" w:hAnsi="Arial" w:cs="Arial"/>
          <w:lang w:val="en-US"/>
        </w:rPr>
        <w:t>accomplish</w:t>
      </w:r>
      <w:r w:rsidRPr="00E31CB5">
        <w:rPr>
          <w:rFonts w:ascii="Arial" w:hAnsi="Arial" w:cs="Arial"/>
          <w:lang w:val="en-US"/>
        </w:rPr>
        <w:t xml:space="preserve"> </w:t>
      </w:r>
      <w:r w:rsidR="00AF0B9D">
        <w:rPr>
          <w:rFonts w:ascii="Arial" w:hAnsi="Arial" w:cs="Arial"/>
          <w:lang w:val="en-US"/>
        </w:rPr>
        <w:t>the</w:t>
      </w:r>
      <w:r w:rsidRPr="00E31CB5">
        <w:rPr>
          <w:rFonts w:ascii="Arial" w:hAnsi="Arial" w:cs="Arial"/>
          <w:lang w:val="en-US"/>
        </w:rPr>
        <w:t xml:space="preserve"> remedial goal (i.e. TCE concentration equal to </w:t>
      </w:r>
      <w:r w:rsidRPr="00E31CB5">
        <w:rPr>
          <w:rFonts w:ascii="Arial" w:hAnsi="Arial" w:cs="Arial"/>
          <w:i/>
          <w:lang w:val="en-US"/>
        </w:rPr>
        <w:t>S</w:t>
      </w:r>
      <w:r w:rsidRPr="00E31CB5">
        <w:rPr>
          <w:rFonts w:ascii="Arial" w:hAnsi="Arial" w:cs="Arial"/>
          <w:i/>
          <w:vertAlign w:val="subscript"/>
          <w:lang w:val="en-US"/>
        </w:rPr>
        <w:t>MCL</w:t>
      </w:r>
      <w:r w:rsidRPr="00E31CB5">
        <w:rPr>
          <w:rFonts w:ascii="Arial" w:hAnsi="Arial" w:cs="Arial"/>
          <w:i/>
          <w:lang w:val="en-US"/>
        </w:rPr>
        <w:t xml:space="preserve">) </w:t>
      </w:r>
      <w:r w:rsidRPr="00E31CB5">
        <w:rPr>
          <w:rFonts w:ascii="Arial" w:hAnsi="Arial" w:cs="Arial"/>
          <w:lang w:val="en-US"/>
        </w:rPr>
        <w:t>in</w:t>
      </w:r>
      <w:r w:rsidR="00A84B59">
        <w:rPr>
          <w:rFonts w:ascii="Arial" w:hAnsi="Arial" w:cs="Arial"/>
          <w:lang w:val="en-US"/>
        </w:rPr>
        <w:t xml:space="preserve"> two years</w:t>
      </w:r>
      <w:r w:rsidR="00805AF8">
        <w:rPr>
          <w:rFonts w:ascii="Arial" w:hAnsi="Arial" w:cs="Arial"/>
          <w:lang w:val="en-US"/>
        </w:rPr>
        <w:t>?</w:t>
      </w:r>
    </w:p>
    <w:p w:rsidR="00924C7E" w:rsidRPr="00E31CB5" w:rsidRDefault="00924C7E" w:rsidP="00C21368">
      <w:pPr>
        <w:spacing w:after="0"/>
        <w:jc w:val="both"/>
        <w:rPr>
          <w:rFonts w:ascii="Arial" w:hAnsi="Arial" w:cs="Arial"/>
          <w:lang w:val="en-US"/>
        </w:rPr>
      </w:pPr>
    </w:p>
    <w:p w:rsidR="00924C7E" w:rsidRPr="00E31CB5" w:rsidRDefault="00566E5A" w:rsidP="00C21368">
      <w:pPr>
        <w:spacing w:after="0"/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lang w:val="en-US"/>
        </w:rPr>
        <w:t xml:space="preserve">Again, from </w:t>
      </w:r>
      <w:r w:rsidR="00492A3D" w:rsidRPr="00E31CB5">
        <w:rPr>
          <w:rFonts w:ascii="Arial" w:hAnsi="Arial" w:cs="Arial"/>
          <w:lang w:val="en-US"/>
        </w:rPr>
        <w:t>E</w:t>
      </w:r>
      <w:r w:rsidRPr="00E31CB5">
        <w:rPr>
          <w:rFonts w:ascii="Arial" w:hAnsi="Arial" w:cs="Arial"/>
          <w:lang w:val="en-US"/>
        </w:rPr>
        <w:t xml:space="preserve">q. (2), we can estimate that </w:t>
      </w:r>
      <w:r w:rsidR="00AF0B9D">
        <w:rPr>
          <w:rFonts w:ascii="Arial" w:hAnsi="Arial" w:cs="Arial"/>
          <w:lang w:val="en-US"/>
        </w:rPr>
        <w:t xml:space="preserve">a concentration of </w:t>
      </w:r>
      <w:r w:rsidRPr="00E31CB5">
        <w:rPr>
          <w:rFonts w:ascii="Arial" w:hAnsi="Arial" w:cs="Arial"/>
          <w:i/>
          <w:lang w:val="en-US"/>
        </w:rPr>
        <w:t>X</w:t>
      </w:r>
      <w:r w:rsidRPr="00E31CB5">
        <w:rPr>
          <w:rFonts w:ascii="Arial" w:hAnsi="Arial" w:cs="Arial"/>
          <w:i/>
          <w:vertAlign w:val="subscript"/>
          <w:lang w:val="en-US"/>
        </w:rPr>
        <w:t>an</w:t>
      </w:r>
      <w:r w:rsidRPr="00E31CB5">
        <w:rPr>
          <w:rFonts w:ascii="Arial" w:hAnsi="Arial" w:cs="Arial"/>
          <w:lang w:val="en-US"/>
        </w:rPr>
        <w:t>=</w:t>
      </w:r>
      <w:r w:rsidR="0044286F">
        <w:rPr>
          <w:rFonts w:ascii="Arial" w:hAnsi="Arial" w:cs="Arial"/>
          <w:lang w:val="en-US"/>
        </w:rPr>
        <w:t>9.4</w:t>
      </w:r>
      <w:r w:rsidRPr="00E31CB5">
        <w:rPr>
          <w:rFonts w:ascii="Arial" w:hAnsi="Arial" w:cs="Arial"/>
          <w:lang w:val="en-US"/>
        </w:rPr>
        <w:t>x10</w:t>
      </w:r>
      <w:r w:rsidR="0044286F">
        <w:rPr>
          <w:rFonts w:ascii="Arial" w:hAnsi="Arial" w:cs="Arial"/>
          <w:vertAlign w:val="superscript"/>
          <w:lang w:val="en-US"/>
        </w:rPr>
        <w:t>7</w:t>
      </w:r>
      <w:r w:rsidRPr="00E31CB5">
        <w:rPr>
          <w:rFonts w:ascii="Arial" w:hAnsi="Arial" w:cs="Arial"/>
          <w:lang w:val="en-US"/>
        </w:rPr>
        <w:t xml:space="preserve"> cells/l </w:t>
      </w:r>
      <w:r w:rsidR="00AF0B9D">
        <w:rPr>
          <w:rFonts w:ascii="Arial" w:hAnsi="Arial" w:cs="Arial"/>
          <w:lang w:val="en-US"/>
        </w:rPr>
        <w:t>is</w:t>
      </w:r>
      <w:r w:rsidRPr="00E31CB5">
        <w:rPr>
          <w:rFonts w:ascii="Arial" w:hAnsi="Arial" w:cs="Arial"/>
          <w:lang w:val="en-US"/>
        </w:rPr>
        <w:t xml:space="preserve"> needed for the remediation of the aquifer within </w:t>
      </w:r>
      <w:r w:rsidR="00792538">
        <w:rPr>
          <w:rFonts w:ascii="Arial" w:hAnsi="Arial" w:cs="Arial"/>
          <w:lang w:val="en-US"/>
        </w:rPr>
        <w:t>two years</w:t>
      </w:r>
      <w:r w:rsidR="000520B7" w:rsidRPr="00E31CB5">
        <w:rPr>
          <w:rFonts w:ascii="Arial" w:hAnsi="Arial" w:cs="Arial"/>
          <w:lang w:val="en-US"/>
        </w:rPr>
        <w:t xml:space="preserve"> (the complete </w:t>
      </w:r>
      <w:r w:rsidR="00AF0B9D">
        <w:rPr>
          <w:rFonts w:ascii="Arial" w:hAnsi="Arial" w:cs="Arial"/>
          <w:lang w:val="en-US"/>
        </w:rPr>
        <w:t>command sequence for this question</w:t>
      </w:r>
      <w:r w:rsidR="000520B7" w:rsidRPr="00E31CB5">
        <w:rPr>
          <w:rFonts w:ascii="Arial" w:hAnsi="Arial" w:cs="Arial"/>
          <w:lang w:val="en-US"/>
        </w:rPr>
        <w:t xml:space="preserve"> is included in the M-file ‘</w:t>
      </w:r>
      <w:r w:rsidR="000520B7" w:rsidRPr="00E31CB5">
        <w:rPr>
          <w:rFonts w:ascii="Arial" w:hAnsi="Arial" w:cs="Arial"/>
          <w:i/>
          <w:lang w:val="en-US"/>
        </w:rPr>
        <w:t>EnhancedBioremediation.m</w:t>
      </w:r>
      <w:r w:rsidR="000520B7" w:rsidRPr="00E31CB5">
        <w:rPr>
          <w:rFonts w:ascii="Arial" w:hAnsi="Arial" w:cs="Arial"/>
          <w:lang w:val="en-US"/>
        </w:rPr>
        <w:t>’)</w:t>
      </w:r>
      <w:r w:rsidRPr="00E31CB5">
        <w:rPr>
          <w:rFonts w:ascii="Arial" w:hAnsi="Arial" w:cs="Arial"/>
          <w:lang w:val="en-US"/>
        </w:rPr>
        <w:t>.</w:t>
      </w:r>
    </w:p>
    <w:p w:rsidR="00924C7E" w:rsidRPr="00E31CB5" w:rsidRDefault="00924C7E" w:rsidP="00C21368">
      <w:pPr>
        <w:spacing w:after="0"/>
        <w:jc w:val="both"/>
        <w:rPr>
          <w:rFonts w:ascii="Arial" w:hAnsi="Arial" w:cs="Arial"/>
          <w:lang w:val="en-US"/>
        </w:rPr>
      </w:pPr>
    </w:p>
    <w:p w:rsidR="00924C7E" w:rsidRPr="00E31CB5" w:rsidRDefault="00566E5A" w:rsidP="00C21368">
      <w:pPr>
        <w:spacing w:after="0"/>
        <w:jc w:val="both"/>
        <w:rPr>
          <w:rFonts w:ascii="Arial" w:hAnsi="Arial" w:cs="Arial"/>
          <w:b/>
          <w:bCs/>
          <w:u w:val="single"/>
          <w:lang w:val="en-US"/>
        </w:rPr>
      </w:pPr>
      <w:r w:rsidRPr="00E31CB5">
        <w:rPr>
          <w:rFonts w:ascii="Arial" w:hAnsi="Arial" w:cs="Arial"/>
          <w:b/>
          <w:bCs/>
          <w:u w:val="single"/>
          <w:lang w:val="en-US"/>
        </w:rPr>
        <w:t>Note</w:t>
      </w:r>
    </w:p>
    <w:p w:rsidR="00924C7E" w:rsidRPr="00E31CB5" w:rsidRDefault="00566E5A" w:rsidP="00C21368">
      <w:pPr>
        <w:spacing w:after="0"/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vertAlign w:val="superscript"/>
          <w:lang w:val="en-US"/>
        </w:rPr>
        <w:t>*</w:t>
      </w:r>
      <w:r w:rsidRPr="00E31CB5">
        <w:rPr>
          <w:rFonts w:ascii="Arial" w:hAnsi="Arial" w:cs="Arial"/>
          <w:lang w:val="en-US"/>
        </w:rPr>
        <w:t xml:space="preserve"> </w:t>
      </w:r>
      <w:r w:rsidR="000520B7" w:rsidRPr="00E31CB5">
        <w:rPr>
          <w:rFonts w:ascii="Arial" w:hAnsi="Arial" w:cs="Arial"/>
          <w:lang w:val="en-US"/>
        </w:rPr>
        <w:t xml:space="preserve">This is a simplified representation of the equation resulting from the implementation of the </w:t>
      </w:r>
      <w:r w:rsidRPr="00E31CB5">
        <w:rPr>
          <w:rFonts w:ascii="Arial" w:hAnsi="Arial" w:cs="Arial"/>
          <w:lang w:val="en-US"/>
        </w:rPr>
        <w:t>Symbolic Math Toolbox of</w:t>
      </w:r>
      <w:r w:rsidR="000520B7" w:rsidRPr="00E31CB5">
        <w:rPr>
          <w:rFonts w:ascii="Arial" w:hAnsi="Arial" w:cs="Arial"/>
          <w:lang w:val="en-US"/>
        </w:rPr>
        <w:t xml:space="preserve"> </w:t>
      </w:r>
      <w:r w:rsidR="001C2AB6">
        <w:rPr>
          <w:rFonts w:ascii="Arial" w:hAnsi="Arial" w:cs="Arial"/>
          <w:lang w:val="en-US"/>
        </w:rPr>
        <w:t>MATLAB®</w:t>
      </w:r>
      <w:r w:rsidRPr="00E31CB5">
        <w:rPr>
          <w:rFonts w:ascii="Arial" w:hAnsi="Arial" w:cs="Arial"/>
          <w:lang w:val="en-US"/>
        </w:rPr>
        <w:t>.</w:t>
      </w:r>
    </w:p>
    <w:p w:rsidR="00924C7E" w:rsidRPr="00E31CB5" w:rsidRDefault="00924C7E" w:rsidP="00C21368">
      <w:pPr>
        <w:spacing w:after="0"/>
        <w:jc w:val="both"/>
        <w:rPr>
          <w:rFonts w:ascii="Arial" w:hAnsi="Arial" w:cs="Arial"/>
          <w:lang w:val="en-US"/>
        </w:rPr>
      </w:pPr>
    </w:p>
    <w:p w:rsidR="00924C7E" w:rsidRPr="00E31CB5" w:rsidRDefault="00566E5A" w:rsidP="00C21368">
      <w:pPr>
        <w:spacing w:after="0"/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b/>
          <w:u w:val="single"/>
          <w:lang w:val="en-US"/>
        </w:rPr>
        <w:t>References</w:t>
      </w:r>
    </w:p>
    <w:p w:rsidR="00924C7E" w:rsidRPr="00E31CB5" w:rsidRDefault="00566E5A" w:rsidP="00C21368">
      <w:pPr>
        <w:tabs>
          <w:tab w:val="left" w:pos="426"/>
          <w:tab w:val="center" w:pos="4536"/>
          <w:tab w:val="right" w:pos="9072"/>
        </w:tabs>
        <w:spacing w:after="0"/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lang w:val="en-US"/>
        </w:rPr>
        <w:t>Cupples AM, Spormann AM and McCarty PL (2004) Vinyl chloride and cis-dichloroethene dechlorination kinetics and microorganism growth under substrate limiting conditions. Environ Sci Technol 38:1102-1107</w:t>
      </w:r>
    </w:p>
    <w:p w:rsidR="00924C7E" w:rsidRPr="00E31CB5" w:rsidRDefault="00924C7E" w:rsidP="00C21368">
      <w:pPr>
        <w:spacing w:after="0"/>
        <w:jc w:val="both"/>
        <w:rPr>
          <w:rFonts w:ascii="Arial" w:hAnsi="Arial" w:cs="Arial"/>
          <w:lang w:val="en-US"/>
        </w:rPr>
      </w:pPr>
    </w:p>
    <w:p w:rsidR="00924C7E" w:rsidRPr="00A32F7F" w:rsidRDefault="00566E5A" w:rsidP="00A32F7F">
      <w:pPr>
        <w:spacing w:after="0"/>
        <w:jc w:val="both"/>
        <w:rPr>
          <w:rFonts w:ascii="Arial" w:hAnsi="Arial" w:cs="Arial"/>
          <w:lang w:val="en-US"/>
        </w:rPr>
      </w:pPr>
      <w:r w:rsidRPr="00E31CB5">
        <w:rPr>
          <w:rFonts w:ascii="Arial" w:hAnsi="Arial" w:cs="Arial"/>
          <w:lang w:val="en-US"/>
        </w:rPr>
        <w:t xml:space="preserve">Holmes VF, He J, Lee PKH and Alvarez-Cohen L (2006) Discrimination of Multiple </w:t>
      </w:r>
      <w:r w:rsidRPr="00E31CB5">
        <w:rPr>
          <w:rFonts w:ascii="Arial" w:hAnsi="Arial" w:cs="Arial"/>
          <w:i/>
          <w:lang w:val="en-US"/>
        </w:rPr>
        <w:t xml:space="preserve">Dehalococcoides </w:t>
      </w:r>
      <w:r w:rsidRPr="00E31CB5">
        <w:rPr>
          <w:rFonts w:ascii="Arial" w:hAnsi="Arial" w:cs="Arial"/>
          <w:lang w:val="en-US"/>
        </w:rPr>
        <w:t xml:space="preserve">Strains in a Trichloroethene Enrichment by Quantification of Their Reductive Dehalogenase Genes, App Environ </w:t>
      </w:r>
      <w:proofErr w:type="spellStart"/>
      <w:r w:rsidRPr="00E31CB5">
        <w:rPr>
          <w:rFonts w:ascii="Arial" w:hAnsi="Arial" w:cs="Arial"/>
          <w:lang w:val="en-US"/>
        </w:rPr>
        <w:t>Microbiol</w:t>
      </w:r>
      <w:proofErr w:type="spellEnd"/>
      <w:r w:rsidRPr="00E31CB5">
        <w:rPr>
          <w:rFonts w:ascii="Arial" w:hAnsi="Arial" w:cs="Arial"/>
          <w:lang w:val="en-US"/>
        </w:rPr>
        <w:t xml:space="preserve"> 72(9): 5877-5883.</w:t>
      </w:r>
    </w:p>
    <w:sectPr w:rsidR="00924C7E" w:rsidRPr="00A32F7F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1985"/>
    <w:multiLevelType w:val="multilevel"/>
    <w:tmpl w:val="6E788C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9B01B6"/>
    <w:multiLevelType w:val="multilevel"/>
    <w:tmpl w:val="81DAF1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520A59"/>
    <w:multiLevelType w:val="hybridMultilevel"/>
    <w:tmpl w:val="50740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1A51A2"/>
    <w:multiLevelType w:val="multilevel"/>
    <w:tmpl w:val="3C0875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7E"/>
    <w:rsid w:val="000520B7"/>
    <w:rsid w:val="001319C7"/>
    <w:rsid w:val="001526F1"/>
    <w:rsid w:val="001814FB"/>
    <w:rsid w:val="001C2AB6"/>
    <w:rsid w:val="001D130B"/>
    <w:rsid w:val="0023565B"/>
    <w:rsid w:val="00296209"/>
    <w:rsid w:val="00380934"/>
    <w:rsid w:val="003D2D76"/>
    <w:rsid w:val="0044286F"/>
    <w:rsid w:val="00475249"/>
    <w:rsid w:val="00492A3D"/>
    <w:rsid w:val="004E635B"/>
    <w:rsid w:val="00547019"/>
    <w:rsid w:val="00552C1A"/>
    <w:rsid w:val="00566E5A"/>
    <w:rsid w:val="005A5A61"/>
    <w:rsid w:val="005D620E"/>
    <w:rsid w:val="00603E2D"/>
    <w:rsid w:val="006A6FC4"/>
    <w:rsid w:val="006E4747"/>
    <w:rsid w:val="00792538"/>
    <w:rsid w:val="007A0D72"/>
    <w:rsid w:val="00805AF8"/>
    <w:rsid w:val="00812799"/>
    <w:rsid w:val="0083132D"/>
    <w:rsid w:val="00904E25"/>
    <w:rsid w:val="00924C7E"/>
    <w:rsid w:val="00A227D2"/>
    <w:rsid w:val="00A22B0C"/>
    <w:rsid w:val="00A32F7F"/>
    <w:rsid w:val="00A64A5F"/>
    <w:rsid w:val="00A84B59"/>
    <w:rsid w:val="00A944C8"/>
    <w:rsid w:val="00AF0B9D"/>
    <w:rsid w:val="00AF4401"/>
    <w:rsid w:val="00BF35E9"/>
    <w:rsid w:val="00C21368"/>
    <w:rsid w:val="00C9121C"/>
    <w:rsid w:val="00CC40B7"/>
    <w:rsid w:val="00D038D9"/>
    <w:rsid w:val="00DC6A3C"/>
    <w:rsid w:val="00DE2DD8"/>
    <w:rsid w:val="00E00E45"/>
    <w:rsid w:val="00E31CB5"/>
    <w:rsid w:val="00EA56AF"/>
    <w:rsid w:val="00EC6CDF"/>
    <w:rsid w:val="00ED143D"/>
    <w:rsid w:val="00F55F42"/>
    <w:rsid w:val="00F75198"/>
    <w:rsid w:val="00F83F3A"/>
    <w:rsid w:val="00F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EA18B-2509-4807-861B-D0C7162D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2D1D80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D1D8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D1D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1D4"/>
    <w:pPr>
      <w:ind w:left="720"/>
      <w:contextualSpacing/>
    </w:pPr>
  </w:style>
  <w:style w:type="paragraph" w:customStyle="1" w:styleId="Default">
    <w:name w:val="Default"/>
    <w:rsid w:val="00552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ΚυριάκοςΚ</dc:creator>
  <dc:description/>
  <cp:lastModifiedBy>marina</cp:lastModifiedBy>
  <cp:revision>2</cp:revision>
  <dcterms:created xsi:type="dcterms:W3CDTF">2016-07-15T14:48:00Z</dcterms:created>
  <dcterms:modified xsi:type="dcterms:W3CDTF">2016-07-15T14:48:00Z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