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5939" w:rsidRPr="00453B60" w:rsidRDefault="0084218A">
      <w:pPr>
        <w:pStyle w:val="Heading2"/>
        <w:rPr>
          <w:rFonts w:ascii="Arial" w:eastAsia="CMR10" w:hAnsi="Arial" w:cs="Arial"/>
          <w:b/>
          <w:lang w:bidi="ar-SA"/>
        </w:rPr>
      </w:pPr>
      <w:r w:rsidRPr="00453B60">
        <w:rPr>
          <w:rFonts w:ascii="Arial" w:eastAsia="CMR10" w:hAnsi="Arial" w:cs="Arial"/>
          <w:b/>
          <w:lang w:bidi="ar-SA"/>
        </w:rPr>
        <w:t>The effect of dispers</w:t>
      </w:r>
      <w:r w:rsidR="00B22F1A" w:rsidRPr="00453B60">
        <w:rPr>
          <w:rFonts w:ascii="Arial" w:eastAsia="CMR10" w:hAnsi="Arial" w:cs="Arial"/>
          <w:b/>
          <w:lang w:bidi="ar-SA"/>
        </w:rPr>
        <w:t xml:space="preserve">ion, sorption and </w:t>
      </w:r>
      <w:r w:rsidR="0001668A">
        <w:rPr>
          <w:rFonts w:ascii="Arial" w:eastAsia="CMR10" w:hAnsi="Arial" w:cs="Arial"/>
          <w:b/>
          <w:lang w:bidi="ar-SA"/>
        </w:rPr>
        <w:t>degradation</w:t>
      </w:r>
      <w:r w:rsidR="00B7261E" w:rsidRPr="00453B60">
        <w:rPr>
          <w:rFonts w:ascii="Arial" w:eastAsia="CMR10" w:hAnsi="Arial" w:cs="Arial"/>
          <w:b/>
          <w:lang w:bidi="ar-SA"/>
        </w:rPr>
        <w:t xml:space="preserve"> on</w:t>
      </w:r>
      <w:r w:rsidRPr="00453B60">
        <w:rPr>
          <w:rFonts w:ascii="Arial" w:eastAsia="CMR10" w:hAnsi="Arial" w:cs="Arial"/>
          <w:b/>
          <w:lang w:bidi="ar-SA"/>
        </w:rPr>
        <w:t xml:space="preserve"> contaminant spreading</w:t>
      </w:r>
    </w:p>
    <w:p w:rsidR="00075939" w:rsidRDefault="00075939">
      <w:pPr>
        <w:autoSpaceDE w:val="0"/>
        <w:spacing w:after="0" w:line="240" w:lineRule="auto"/>
        <w:jc w:val="both"/>
        <w:rPr>
          <w:rFonts w:ascii="Arial" w:eastAsia="CMR10" w:hAnsi="Arial" w:cs="Arial"/>
          <w:sz w:val="24"/>
          <w:szCs w:val="24"/>
          <w:lang w:bidi="ar-SA"/>
        </w:rPr>
      </w:pPr>
    </w:p>
    <w:p w:rsidR="00075939" w:rsidRPr="006B1DF6" w:rsidRDefault="0084218A">
      <w:pPr>
        <w:autoSpaceDE w:val="0"/>
        <w:spacing w:after="0" w:line="240" w:lineRule="auto"/>
        <w:jc w:val="both"/>
        <w:rPr>
          <w:sz w:val="20"/>
        </w:rPr>
      </w:pPr>
      <w:r w:rsidRPr="006B1DF6">
        <w:rPr>
          <w:rFonts w:ascii="Arial" w:eastAsia="CMR10" w:hAnsi="Arial" w:cs="Arial"/>
          <w:szCs w:val="24"/>
          <w:lang w:bidi="ar-SA"/>
        </w:rPr>
        <w:t>The effect of mechanical disp</w:t>
      </w:r>
      <w:r w:rsidR="00B22F1A" w:rsidRPr="006B1DF6">
        <w:rPr>
          <w:rFonts w:ascii="Arial" w:eastAsia="CMR10" w:hAnsi="Arial" w:cs="Arial"/>
          <w:szCs w:val="24"/>
          <w:lang w:bidi="ar-SA"/>
        </w:rPr>
        <w:t xml:space="preserve">ersion, sorption and </w:t>
      </w:r>
      <w:r w:rsidR="0001668A" w:rsidRPr="006B1DF6">
        <w:rPr>
          <w:rFonts w:ascii="Arial" w:eastAsia="CMR10" w:hAnsi="Arial" w:cs="Arial"/>
          <w:szCs w:val="24"/>
          <w:lang w:bidi="ar-SA"/>
        </w:rPr>
        <w:t>degradation</w:t>
      </w:r>
      <w:r w:rsidRPr="006B1DF6">
        <w:rPr>
          <w:rFonts w:ascii="Arial" w:eastAsia="CMR10" w:hAnsi="Arial" w:cs="Arial"/>
          <w:szCs w:val="24"/>
          <w:lang w:bidi="ar-SA"/>
        </w:rPr>
        <w:t xml:space="preserve"> on the spreading of a contaminant plume is schematically presented in Figure</w:t>
      </w:r>
      <w:r w:rsidR="00F76724">
        <w:rPr>
          <w:rFonts w:ascii="Arial" w:eastAsia="CMR10" w:hAnsi="Arial" w:cs="Arial"/>
          <w:szCs w:val="24"/>
          <w:lang w:bidi="ar-SA"/>
        </w:rPr>
        <w:t xml:space="preserve">s 1, 2 and 3, respectively. Each figure </w:t>
      </w:r>
      <w:r w:rsidRPr="006B1DF6">
        <w:rPr>
          <w:rFonts w:ascii="Arial" w:eastAsia="CMR10" w:hAnsi="Arial" w:cs="Arial"/>
          <w:szCs w:val="24"/>
          <w:lang w:bidi="ar-SA"/>
        </w:rPr>
        <w:t>focus</w:t>
      </w:r>
      <w:r w:rsidR="00F76724">
        <w:rPr>
          <w:rFonts w:ascii="Arial" w:eastAsia="CMR10" w:hAnsi="Arial" w:cs="Arial"/>
          <w:szCs w:val="24"/>
          <w:lang w:bidi="ar-SA"/>
        </w:rPr>
        <w:t>es</w:t>
      </w:r>
      <w:r w:rsidRPr="006B1DF6">
        <w:rPr>
          <w:rFonts w:ascii="Arial" w:eastAsia="CMR10" w:hAnsi="Arial" w:cs="Arial"/>
          <w:szCs w:val="24"/>
          <w:lang w:bidi="ar-SA"/>
        </w:rPr>
        <w:t xml:space="preserve"> on how each contaminant transport mechanism changes at a specific time, </w:t>
      </w:r>
      <w:r w:rsidRPr="006B1DF6">
        <w:rPr>
          <w:rFonts w:ascii="Arial" w:eastAsia="CMR10" w:hAnsi="Arial" w:cs="Arial"/>
          <w:i/>
          <w:szCs w:val="24"/>
          <w:lang w:bidi="ar-SA"/>
        </w:rPr>
        <w:t>t</w:t>
      </w:r>
      <w:r w:rsidRPr="006B1DF6">
        <w:rPr>
          <w:rFonts w:ascii="Arial" w:eastAsia="CMR10" w:hAnsi="Arial" w:cs="Arial"/>
          <w:szCs w:val="24"/>
          <w:lang w:bidi="ar-SA"/>
        </w:rPr>
        <w:t>, following an instantaneous contaminant release from</w:t>
      </w:r>
      <w:r w:rsidR="00F20F90">
        <w:rPr>
          <w:rFonts w:ascii="Arial" w:eastAsia="CMR10" w:hAnsi="Arial" w:cs="Arial"/>
          <w:szCs w:val="24"/>
          <w:lang w:bidi="ar-SA"/>
        </w:rPr>
        <w:t xml:space="preserve"> a point source and shows</w:t>
      </w:r>
      <w:r w:rsidRPr="006B1DF6">
        <w:rPr>
          <w:rFonts w:ascii="Arial" w:eastAsia="CMR10" w:hAnsi="Arial" w:cs="Arial"/>
          <w:szCs w:val="24"/>
          <w:lang w:bidi="ar-SA"/>
        </w:rPr>
        <w:t xml:space="preserve"> (a) the shape and size of the developed contaminant plume, and (b) the location and the magnitude of the peak aqueous </w:t>
      </w:r>
      <w:r w:rsidR="00F20F90">
        <w:rPr>
          <w:rFonts w:ascii="Arial" w:eastAsia="CMR10" w:hAnsi="Arial" w:cs="Arial"/>
          <w:szCs w:val="24"/>
          <w:lang w:bidi="ar-SA"/>
        </w:rPr>
        <w:t>concentration. The plume is</w:t>
      </w:r>
      <w:r w:rsidRPr="006B1DF6">
        <w:rPr>
          <w:rFonts w:ascii="Arial" w:eastAsia="CMR10" w:hAnsi="Arial" w:cs="Arial"/>
          <w:szCs w:val="24"/>
          <w:lang w:bidi="ar-SA"/>
        </w:rPr>
        <w:t xml:space="preserve"> represented by three curves of equal concentration, which are confocal ellipses delineating the area occupied by the contaminant-containing fluid.</w:t>
      </w:r>
    </w:p>
    <w:p w:rsidR="00075939" w:rsidRPr="006B1DF6" w:rsidRDefault="00075939" w:rsidP="006B1DF6">
      <w:pPr>
        <w:autoSpaceDE w:val="0"/>
        <w:spacing w:line="240" w:lineRule="auto"/>
        <w:jc w:val="both"/>
        <w:rPr>
          <w:rFonts w:ascii="Arial" w:eastAsia="CMR10" w:hAnsi="Arial" w:cs="Arial"/>
          <w:szCs w:val="24"/>
          <w:lang w:bidi="ar-SA"/>
        </w:rPr>
      </w:pPr>
    </w:p>
    <w:p w:rsidR="00075939" w:rsidRPr="006B1DF6" w:rsidRDefault="00B7261E">
      <w:pPr>
        <w:autoSpaceDE w:val="0"/>
        <w:spacing w:after="0" w:line="240" w:lineRule="auto"/>
        <w:jc w:val="both"/>
        <w:rPr>
          <w:sz w:val="20"/>
        </w:rPr>
      </w:pPr>
      <w:r w:rsidRPr="006B1DF6">
        <w:rPr>
          <w:rFonts w:ascii="Arial" w:eastAsia="CMR10" w:hAnsi="Arial" w:cs="Arial"/>
          <w:szCs w:val="24"/>
          <w:lang w:bidi="ar-SA"/>
        </w:rPr>
        <w:t>Figure 1a shows</w:t>
      </w:r>
      <w:r w:rsidR="0084218A" w:rsidRPr="006B1DF6">
        <w:rPr>
          <w:rFonts w:ascii="Arial" w:eastAsia="CMR10" w:hAnsi="Arial" w:cs="Arial"/>
          <w:szCs w:val="24"/>
          <w:lang w:bidi="ar-SA"/>
        </w:rPr>
        <w:t xml:space="preserve"> the results of a r</w:t>
      </w:r>
      <w:r w:rsidRPr="006B1DF6">
        <w:rPr>
          <w:rFonts w:ascii="Arial" w:eastAsia="CMR10" w:hAnsi="Arial" w:cs="Arial"/>
          <w:szCs w:val="24"/>
          <w:lang w:bidi="ar-SA"/>
        </w:rPr>
        <w:t>eference simulation</w:t>
      </w:r>
      <w:r w:rsidR="0084218A" w:rsidRPr="006B1DF6">
        <w:rPr>
          <w:rFonts w:ascii="Arial" w:eastAsia="CMR10" w:hAnsi="Arial" w:cs="Arial"/>
          <w:szCs w:val="24"/>
          <w:lang w:bidi="ar-SA"/>
        </w:rPr>
        <w:t xml:space="preserve">, </w:t>
      </w:r>
      <w:r w:rsidR="007D759F" w:rsidRPr="006B1DF6">
        <w:rPr>
          <w:rFonts w:ascii="Arial" w:eastAsia="CMR10" w:hAnsi="Arial" w:cs="Arial"/>
          <w:szCs w:val="24"/>
          <w:lang w:bidi="ar-SA"/>
        </w:rPr>
        <w:t xml:space="preserve">where </w:t>
      </w:r>
      <w:r w:rsidR="0084218A" w:rsidRPr="006B1DF6">
        <w:rPr>
          <w:rFonts w:ascii="Arial" w:eastAsia="CMR10" w:hAnsi="Arial" w:cs="Arial"/>
          <w:szCs w:val="24"/>
          <w:lang w:bidi="ar-SA"/>
        </w:rPr>
        <w:t xml:space="preserve">the concentration peak, </w:t>
      </w:r>
      <w:r w:rsidR="0084218A" w:rsidRPr="006B1DF6">
        <w:rPr>
          <w:rFonts w:ascii="Arial" w:eastAsia="CMR10" w:hAnsi="Arial" w:cs="Arial"/>
          <w:i/>
          <w:szCs w:val="24"/>
          <w:lang w:bidi="ar-SA"/>
        </w:rPr>
        <w:t>C</w:t>
      </w:r>
      <w:r w:rsidR="0084218A" w:rsidRPr="006B1DF6">
        <w:rPr>
          <w:rFonts w:ascii="Arial" w:eastAsia="CMR10" w:hAnsi="Arial" w:cs="Arial"/>
          <w:i/>
          <w:szCs w:val="24"/>
          <w:vertAlign w:val="subscript"/>
          <w:lang w:bidi="ar-SA"/>
        </w:rPr>
        <w:t>max,r</w:t>
      </w:r>
      <w:r w:rsidR="00BF3C10" w:rsidRPr="006B1DF6">
        <w:rPr>
          <w:rFonts w:ascii="Arial" w:eastAsia="CMR10" w:hAnsi="Arial" w:cs="Arial"/>
          <w:i/>
          <w:szCs w:val="24"/>
          <w:vertAlign w:val="subscript"/>
          <w:lang w:bidi="ar-SA"/>
        </w:rPr>
        <w:t>ef</w:t>
      </w:r>
      <w:r w:rsidR="007D759F" w:rsidRPr="006B1DF6">
        <w:rPr>
          <w:rFonts w:ascii="Arial" w:eastAsia="CMR10" w:hAnsi="Arial" w:cs="Arial"/>
          <w:szCs w:val="24"/>
          <w:lang w:bidi="ar-SA"/>
        </w:rPr>
        <w:t xml:space="preserve">, </w:t>
      </w:r>
      <w:r w:rsidR="0084218A" w:rsidRPr="006B1DF6">
        <w:rPr>
          <w:rFonts w:ascii="Arial" w:eastAsia="CMR10" w:hAnsi="Arial" w:cs="Arial"/>
          <w:szCs w:val="24"/>
          <w:lang w:bidi="ar-SA"/>
        </w:rPr>
        <w:t xml:space="preserve">has advanced </w:t>
      </w:r>
      <w:r w:rsidRPr="006B1DF6">
        <w:rPr>
          <w:rFonts w:ascii="Arial" w:eastAsia="CMR10" w:hAnsi="Arial" w:cs="Arial"/>
          <w:szCs w:val="24"/>
          <w:lang w:bidi="ar-SA"/>
        </w:rPr>
        <w:t>with groundwater flow</w:t>
      </w:r>
      <w:r w:rsidR="0084218A" w:rsidRPr="006B1DF6">
        <w:rPr>
          <w:rFonts w:ascii="Arial" w:eastAsia="CMR10" w:hAnsi="Arial" w:cs="Arial"/>
          <w:szCs w:val="24"/>
          <w:lang w:bidi="ar-SA"/>
        </w:rPr>
        <w:t xml:space="preserve"> at a </w:t>
      </w:r>
      <w:r w:rsidRPr="006B1DF6">
        <w:rPr>
          <w:rFonts w:ascii="Arial" w:eastAsia="CMR10" w:hAnsi="Arial" w:cs="Arial"/>
          <w:szCs w:val="24"/>
          <w:lang w:bidi="ar-SA"/>
        </w:rPr>
        <w:t xml:space="preserve">seepage </w:t>
      </w:r>
      <w:r w:rsidR="0084218A" w:rsidRPr="006B1DF6">
        <w:rPr>
          <w:rFonts w:ascii="Arial" w:eastAsia="CMR10" w:hAnsi="Arial" w:cs="Arial"/>
          <w:szCs w:val="24"/>
          <w:lang w:bidi="ar-SA"/>
        </w:rPr>
        <w:t xml:space="preserve">velocity </w:t>
      </w:r>
      <w:r w:rsidR="0084218A" w:rsidRPr="006B1DF6">
        <w:rPr>
          <w:rFonts w:ascii="Arial" w:eastAsia="CMR10" w:hAnsi="Arial" w:cs="Arial"/>
          <w:i/>
          <w:szCs w:val="24"/>
          <w:lang w:bidi="ar-SA"/>
        </w:rPr>
        <w:t>u</w:t>
      </w:r>
      <w:r w:rsidR="0084218A" w:rsidRPr="006B1DF6">
        <w:rPr>
          <w:rFonts w:ascii="Arial" w:eastAsia="CMR10" w:hAnsi="Arial" w:cs="Arial"/>
          <w:szCs w:val="24"/>
          <w:lang w:bidi="ar-SA"/>
        </w:rPr>
        <w:t xml:space="preserve"> and is located at a distance </w:t>
      </w:r>
      <w:r w:rsidR="0084218A" w:rsidRPr="006B1DF6">
        <w:rPr>
          <w:rFonts w:ascii="Arial" w:eastAsia="CMR10" w:hAnsi="Arial" w:cs="Arial"/>
          <w:i/>
          <w:szCs w:val="24"/>
          <w:lang w:bidi="ar-SA"/>
        </w:rPr>
        <w:t>X</w:t>
      </w:r>
      <w:r w:rsidR="0084218A" w:rsidRPr="006B1DF6">
        <w:rPr>
          <w:rFonts w:ascii="Arial" w:eastAsia="CMR10" w:hAnsi="Arial" w:cs="Arial"/>
          <w:i/>
          <w:szCs w:val="24"/>
          <w:vertAlign w:val="subscript"/>
          <w:lang w:bidi="ar-SA"/>
        </w:rPr>
        <w:t>r</w:t>
      </w:r>
      <w:r w:rsidR="00BF3C10" w:rsidRPr="006B1DF6">
        <w:rPr>
          <w:rFonts w:ascii="Arial" w:eastAsia="CMR10" w:hAnsi="Arial" w:cs="Arial"/>
          <w:i/>
          <w:szCs w:val="24"/>
          <w:vertAlign w:val="subscript"/>
          <w:lang w:bidi="ar-SA"/>
        </w:rPr>
        <w:t>ef</w:t>
      </w:r>
      <w:r w:rsidRPr="006B1DF6">
        <w:rPr>
          <w:rFonts w:ascii="Arial" w:eastAsia="CMR10" w:hAnsi="Arial" w:cs="Arial"/>
          <w:i/>
          <w:szCs w:val="24"/>
          <w:vertAlign w:val="subscript"/>
          <w:lang w:bidi="ar-SA"/>
        </w:rPr>
        <w:t xml:space="preserve"> </w:t>
      </w:r>
      <w:r w:rsidR="0084218A" w:rsidRPr="006B1DF6">
        <w:rPr>
          <w:rFonts w:ascii="Arial" w:eastAsia="CMR10" w:hAnsi="Arial" w:cs="Arial"/>
          <w:szCs w:val="24"/>
          <w:lang w:bidi="ar-SA"/>
        </w:rPr>
        <w:t xml:space="preserve">= </w:t>
      </w:r>
      <w:r w:rsidR="0084218A" w:rsidRPr="006B1DF6">
        <w:rPr>
          <w:rFonts w:ascii="Arial" w:eastAsia="CMR10" w:hAnsi="Arial" w:cs="Arial"/>
          <w:i/>
          <w:szCs w:val="24"/>
          <w:lang w:bidi="ar-SA"/>
        </w:rPr>
        <w:t>u</w:t>
      </w:r>
      <w:r w:rsidR="000A5793">
        <w:rPr>
          <w:rFonts w:ascii="Arial" w:eastAsia="CMR10" w:hAnsi="Arial" w:cs="Arial"/>
          <w:i/>
          <w:szCs w:val="24"/>
          <w:lang w:bidi="ar-SA"/>
        </w:rPr>
        <w:t xml:space="preserve"> </w:t>
      </w:r>
      <w:r w:rsidR="0084218A" w:rsidRPr="006B1DF6">
        <w:rPr>
          <w:rFonts w:ascii="Arial" w:eastAsia="CMR10" w:hAnsi="Arial" w:cs="Arial"/>
          <w:i/>
          <w:szCs w:val="24"/>
          <w:lang w:bidi="ar-SA"/>
        </w:rPr>
        <w:t>t</w:t>
      </w:r>
      <w:r w:rsidR="000A5793">
        <w:rPr>
          <w:rFonts w:ascii="Arial" w:eastAsia="CMR10" w:hAnsi="Arial" w:cs="Arial"/>
          <w:i/>
          <w:szCs w:val="24"/>
          <w:lang w:bidi="ar-SA"/>
        </w:rPr>
        <w:t xml:space="preserve"> </w:t>
      </w:r>
      <w:r w:rsidR="0084218A" w:rsidRPr="006B1DF6">
        <w:rPr>
          <w:rFonts w:ascii="Arial" w:eastAsia="CMR10" w:hAnsi="Arial" w:cs="Arial"/>
          <w:i/>
          <w:szCs w:val="24"/>
          <w:lang w:bidi="ar-SA"/>
        </w:rPr>
        <w:t xml:space="preserve"> </w:t>
      </w:r>
      <w:r w:rsidR="0084218A" w:rsidRPr="006B1DF6">
        <w:rPr>
          <w:rFonts w:ascii="Arial" w:eastAsia="CMR10" w:hAnsi="Arial" w:cs="Arial"/>
          <w:szCs w:val="24"/>
          <w:lang w:bidi="ar-SA"/>
        </w:rPr>
        <w:t>from the point source location. In Figure 1b, where mechanical dispersion is elevated, the area occupied by the contaminant has grown longitudinally and transversely. As the contaminant mass (which is the same for both cases presented in Figure</w:t>
      </w:r>
      <w:r w:rsidR="00F20F90">
        <w:rPr>
          <w:rFonts w:ascii="Arial" w:eastAsia="CMR10" w:hAnsi="Arial" w:cs="Arial"/>
          <w:szCs w:val="24"/>
          <w:lang w:bidi="ar-SA"/>
        </w:rPr>
        <w:t>s</w:t>
      </w:r>
      <w:r w:rsidR="0084218A" w:rsidRPr="006B1DF6">
        <w:rPr>
          <w:rFonts w:ascii="Arial" w:eastAsia="CMR10" w:hAnsi="Arial" w:cs="Arial"/>
          <w:szCs w:val="24"/>
          <w:lang w:bidi="ar-SA"/>
        </w:rPr>
        <w:t xml:space="preserve"> 1a and 1b) has now spread in a larger part of the flow domain, the peak concentration, </w:t>
      </w:r>
      <w:r w:rsidR="0084218A" w:rsidRPr="006B1DF6">
        <w:rPr>
          <w:rFonts w:ascii="Arial" w:eastAsia="CMR10" w:hAnsi="Arial" w:cs="Arial"/>
          <w:i/>
          <w:szCs w:val="24"/>
          <w:lang w:bidi="ar-SA"/>
        </w:rPr>
        <w:t>C</w:t>
      </w:r>
      <w:r w:rsidR="0084218A" w:rsidRPr="006B1DF6">
        <w:rPr>
          <w:rFonts w:ascii="Arial" w:eastAsia="CMR10" w:hAnsi="Arial" w:cs="Arial"/>
          <w:i/>
          <w:szCs w:val="24"/>
          <w:vertAlign w:val="subscript"/>
          <w:lang w:bidi="ar-SA"/>
        </w:rPr>
        <w:t>max,d</w:t>
      </w:r>
      <w:r w:rsidR="00BF3C10" w:rsidRPr="006B1DF6">
        <w:rPr>
          <w:rFonts w:ascii="Arial" w:eastAsia="CMR10" w:hAnsi="Arial" w:cs="Arial"/>
          <w:i/>
          <w:szCs w:val="24"/>
          <w:vertAlign w:val="subscript"/>
          <w:lang w:bidi="ar-SA"/>
        </w:rPr>
        <w:t>is</w:t>
      </w:r>
      <w:r w:rsidR="0084218A" w:rsidRPr="006B1DF6">
        <w:rPr>
          <w:rFonts w:ascii="Arial" w:eastAsia="CMR10" w:hAnsi="Arial" w:cs="Arial"/>
          <w:szCs w:val="24"/>
          <w:lang w:bidi="ar-SA"/>
        </w:rPr>
        <w:t>, has been reduced. The center of the three ellipsoidal curves of equal concentration is the same in both simulations</w:t>
      </w:r>
      <w:r w:rsidRPr="006B1DF6">
        <w:rPr>
          <w:rFonts w:ascii="Arial" w:eastAsia="CMR10" w:hAnsi="Arial" w:cs="Arial"/>
          <w:szCs w:val="24"/>
          <w:lang w:bidi="ar-SA"/>
        </w:rPr>
        <w:t xml:space="preserve">, i.e. </w:t>
      </w:r>
      <w:r w:rsidRPr="006B1DF6">
        <w:rPr>
          <w:rFonts w:ascii="Arial" w:eastAsia="CMR10" w:hAnsi="Arial" w:cs="Arial"/>
          <w:i/>
          <w:szCs w:val="24"/>
          <w:lang w:bidi="ar-SA"/>
        </w:rPr>
        <w:t>X</w:t>
      </w:r>
      <w:r w:rsidRPr="006B1DF6">
        <w:rPr>
          <w:rFonts w:ascii="Arial" w:eastAsia="CMR10" w:hAnsi="Arial" w:cs="Arial"/>
          <w:i/>
          <w:szCs w:val="24"/>
          <w:vertAlign w:val="subscript"/>
          <w:lang w:bidi="ar-SA"/>
        </w:rPr>
        <w:t>r</w:t>
      </w:r>
      <w:r w:rsidR="00BF3C10" w:rsidRPr="006B1DF6">
        <w:rPr>
          <w:rFonts w:ascii="Arial" w:eastAsia="CMR10" w:hAnsi="Arial" w:cs="Arial"/>
          <w:i/>
          <w:szCs w:val="24"/>
          <w:vertAlign w:val="subscript"/>
          <w:lang w:bidi="ar-SA"/>
        </w:rPr>
        <w:t>ef</w:t>
      </w:r>
      <w:r w:rsidRPr="006B1DF6">
        <w:rPr>
          <w:rFonts w:ascii="Arial" w:eastAsia="CMR10" w:hAnsi="Arial" w:cs="Arial"/>
          <w:i/>
          <w:szCs w:val="24"/>
          <w:vertAlign w:val="subscript"/>
          <w:lang w:bidi="ar-SA"/>
        </w:rPr>
        <w:t xml:space="preserve"> </w:t>
      </w:r>
      <w:r w:rsidRPr="006B1DF6">
        <w:rPr>
          <w:rFonts w:ascii="Arial" w:eastAsia="CMR10" w:hAnsi="Arial" w:cs="Arial"/>
          <w:szCs w:val="24"/>
          <w:lang w:bidi="ar-SA"/>
        </w:rPr>
        <w:t xml:space="preserve">= </w:t>
      </w:r>
      <w:r w:rsidRPr="006B1DF6">
        <w:rPr>
          <w:rFonts w:ascii="Arial" w:eastAsia="CMR10" w:hAnsi="Arial" w:cs="Arial"/>
          <w:i/>
          <w:szCs w:val="24"/>
          <w:lang w:bidi="ar-SA"/>
        </w:rPr>
        <w:t>X</w:t>
      </w:r>
      <w:r w:rsidRPr="006B1DF6">
        <w:rPr>
          <w:rFonts w:ascii="Arial" w:eastAsia="CMR10" w:hAnsi="Arial" w:cs="Arial"/>
          <w:i/>
          <w:szCs w:val="24"/>
          <w:vertAlign w:val="subscript"/>
          <w:lang w:bidi="ar-SA"/>
        </w:rPr>
        <w:t>d</w:t>
      </w:r>
      <w:r w:rsidR="00BF3C10" w:rsidRPr="006B1DF6">
        <w:rPr>
          <w:rFonts w:ascii="Arial" w:eastAsia="CMR10" w:hAnsi="Arial" w:cs="Arial"/>
          <w:i/>
          <w:szCs w:val="24"/>
          <w:vertAlign w:val="subscript"/>
          <w:lang w:bidi="ar-SA"/>
        </w:rPr>
        <w:t>is</w:t>
      </w:r>
      <w:r w:rsidR="007D759F" w:rsidRPr="006B1DF6">
        <w:rPr>
          <w:rFonts w:ascii="Arial" w:eastAsia="CMR10" w:hAnsi="Arial" w:cs="Arial"/>
          <w:szCs w:val="24"/>
          <w:lang w:bidi="ar-SA"/>
        </w:rPr>
        <w:t>, since it has advanced</w:t>
      </w:r>
      <w:r w:rsidR="000024D4" w:rsidRPr="006B1DF6">
        <w:rPr>
          <w:rFonts w:ascii="Arial" w:eastAsia="CMR10" w:hAnsi="Arial" w:cs="Arial"/>
          <w:szCs w:val="24"/>
          <w:lang w:bidi="ar-SA"/>
        </w:rPr>
        <w:t xml:space="preserve"> </w:t>
      </w:r>
      <w:r w:rsidR="007D759F" w:rsidRPr="006B1DF6">
        <w:rPr>
          <w:rFonts w:ascii="Arial" w:eastAsia="CMR10" w:hAnsi="Arial" w:cs="Arial"/>
          <w:szCs w:val="24"/>
          <w:lang w:bidi="ar-SA"/>
        </w:rPr>
        <w:t>at</w:t>
      </w:r>
      <w:r w:rsidR="0084218A" w:rsidRPr="006B1DF6">
        <w:rPr>
          <w:rFonts w:ascii="Arial" w:eastAsia="CMR10" w:hAnsi="Arial" w:cs="Arial"/>
          <w:szCs w:val="24"/>
          <w:lang w:bidi="ar-SA"/>
        </w:rPr>
        <w:t xml:space="preserve"> the same steady</w:t>
      </w:r>
      <w:r w:rsidRPr="006B1DF6">
        <w:rPr>
          <w:rFonts w:ascii="Arial" w:eastAsia="CMR10" w:hAnsi="Arial" w:cs="Arial"/>
          <w:szCs w:val="24"/>
          <w:lang w:bidi="ar-SA"/>
        </w:rPr>
        <w:t>-state flow</w:t>
      </w:r>
      <w:r w:rsidR="0084218A" w:rsidRPr="006B1DF6">
        <w:rPr>
          <w:rFonts w:ascii="Arial" w:eastAsia="CMR10" w:hAnsi="Arial" w:cs="Arial"/>
          <w:szCs w:val="24"/>
          <w:lang w:bidi="ar-SA"/>
        </w:rPr>
        <w:t xml:space="preserve"> velocity </w:t>
      </w:r>
      <w:r w:rsidR="0084218A" w:rsidRPr="006B1DF6">
        <w:rPr>
          <w:rFonts w:ascii="Arial" w:eastAsia="CMR10" w:hAnsi="Arial" w:cs="Arial"/>
          <w:i/>
          <w:szCs w:val="24"/>
          <w:lang w:bidi="ar-SA"/>
        </w:rPr>
        <w:t>u</w:t>
      </w:r>
      <w:r w:rsidR="0084218A" w:rsidRPr="006B1DF6">
        <w:rPr>
          <w:rFonts w:ascii="Arial" w:eastAsia="CMR10" w:hAnsi="Arial" w:cs="Arial"/>
          <w:szCs w:val="24"/>
          <w:lang w:bidi="ar-SA"/>
        </w:rPr>
        <w:t>.</w:t>
      </w:r>
    </w:p>
    <w:p w:rsidR="00075939" w:rsidRDefault="00075939" w:rsidP="00A71414">
      <w:pPr>
        <w:autoSpaceDE w:val="0"/>
        <w:spacing w:line="240" w:lineRule="auto"/>
        <w:jc w:val="both"/>
        <w:rPr>
          <w:rFonts w:ascii="Arial" w:eastAsia="CMR10" w:hAnsi="Arial" w:cs="Arial"/>
          <w:sz w:val="24"/>
          <w:szCs w:val="24"/>
          <w:lang w:bidi="ar-SA"/>
        </w:rPr>
      </w:pPr>
    </w:p>
    <w:p w:rsidR="00075939" w:rsidRDefault="00B30C50">
      <w:pPr>
        <w:autoSpaceDE w:val="0"/>
        <w:spacing w:after="0" w:line="240" w:lineRule="auto"/>
        <w:jc w:val="both"/>
      </w:pPr>
      <w:r>
        <w:rPr>
          <w:noProof/>
          <w:lang w:val="el-GR" w:eastAsia="el-GR" w:bidi="ar-SA"/>
        </w:rPr>
        <w:drawing>
          <wp:inline distT="0" distB="0" distL="0" distR="0">
            <wp:extent cx="3842831" cy="3931920"/>
            <wp:effectExtent l="19050" t="19050" r="24765" b="1143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01finb.jpg"/>
                    <pic:cNvPicPr/>
                  </pic:nvPicPr>
                  <pic:blipFill>
                    <a:blip r:embed="rId6">
                      <a:extLst>
                        <a:ext uri="{28A0092B-C50C-407E-A947-70E740481C1C}">
                          <a14:useLocalDpi xmlns:a14="http://schemas.microsoft.com/office/drawing/2010/main" val="0"/>
                        </a:ext>
                      </a:extLst>
                    </a:blip>
                    <a:stretch>
                      <a:fillRect/>
                    </a:stretch>
                  </pic:blipFill>
                  <pic:spPr>
                    <a:xfrm>
                      <a:off x="0" y="0"/>
                      <a:ext cx="3842831" cy="3931920"/>
                    </a:xfrm>
                    <a:prstGeom prst="rect">
                      <a:avLst/>
                    </a:prstGeom>
                    <a:ln>
                      <a:solidFill>
                        <a:schemeClr val="bg2">
                          <a:lumMod val="90000"/>
                        </a:schemeClr>
                      </a:solidFill>
                    </a:ln>
                  </pic:spPr>
                </pic:pic>
              </a:graphicData>
            </a:graphic>
          </wp:inline>
        </w:drawing>
      </w:r>
    </w:p>
    <w:p w:rsidR="00075939" w:rsidRPr="006B1DF6" w:rsidRDefault="0084218A">
      <w:pPr>
        <w:widowControl w:val="0"/>
        <w:tabs>
          <w:tab w:val="left" w:pos="284"/>
        </w:tabs>
        <w:spacing w:after="0"/>
        <w:jc w:val="both"/>
        <w:rPr>
          <w:sz w:val="20"/>
        </w:rPr>
      </w:pPr>
      <w:r w:rsidRPr="006B1DF6">
        <w:rPr>
          <w:rFonts w:ascii="Arial" w:eastAsia="CMR10" w:hAnsi="Arial" w:cs="Arial"/>
          <w:szCs w:val="24"/>
          <w:lang w:bidi="ar-SA"/>
        </w:rPr>
        <w:t>Figure 1.</w:t>
      </w:r>
      <w:r w:rsidRPr="006B1DF6">
        <w:rPr>
          <w:rFonts w:ascii="Arial" w:hAnsi="Arial" w:cs="Arial"/>
          <w:szCs w:val="24"/>
        </w:rPr>
        <w:t xml:space="preserve"> I</w:t>
      </w:r>
      <w:r w:rsidRPr="006B1DF6">
        <w:rPr>
          <w:rFonts w:ascii="Arial" w:eastAsia="CMR10" w:hAnsi="Arial" w:cs="Arial"/>
          <w:szCs w:val="24"/>
          <w:lang w:bidi="ar-SA"/>
        </w:rPr>
        <w:t>llustration of the effect of in</w:t>
      </w:r>
      <w:r w:rsidR="00B7261E" w:rsidRPr="006B1DF6">
        <w:rPr>
          <w:rFonts w:ascii="Arial" w:eastAsia="CMR10" w:hAnsi="Arial" w:cs="Arial"/>
          <w:szCs w:val="24"/>
          <w:lang w:bidi="ar-SA"/>
        </w:rPr>
        <w:t>creased mechanical dispersion on</w:t>
      </w:r>
      <w:r w:rsidRPr="006B1DF6">
        <w:rPr>
          <w:rFonts w:ascii="Arial" w:eastAsia="CMR10" w:hAnsi="Arial" w:cs="Arial"/>
          <w:szCs w:val="24"/>
          <w:lang w:bidi="ar-SA"/>
        </w:rPr>
        <w:t xml:space="preserve"> the contaminant spreading following an instantaneous solute release from a point source.</w:t>
      </w:r>
      <w:r w:rsidR="00D70ABD">
        <w:rPr>
          <w:rFonts w:ascii="Arial" w:eastAsia="CMR10" w:hAnsi="Arial" w:cs="Arial"/>
          <w:szCs w:val="24"/>
          <w:lang w:bidi="ar-SA"/>
        </w:rPr>
        <w:t xml:space="preserve"> </w:t>
      </w:r>
      <w:r w:rsidR="00D70ABD" w:rsidRPr="00D70ABD">
        <w:rPr>
          <w:rFonts w:ascii="Arial" w:eastAsia="CMR10" w:hAnsi="Arial" w:cs="Arial"/>
          <w:szCs w:val="24"/>
          <w:lang w:bidi="ar-SA"/>
        </w:rPr>
        <w:t>Contours are drawn at concentrations equal to C, 100C, 400C</w:t>
      </w:r>
      <w:r w:rsidR="00D70ABD">
        <w:rPr>
          <w:rFonts w:ascii="Arial" w:eastAsia="CMR10" w:hAnsi="Arial" w:cs="Arial"/>
          <w:szCs w:val="24"/>
          <w:lang w:bidi="ar-SA"/>
        </w:rPr>
        <w:t>.</w:t>
      </w:r>
    </w:p>
    <w:p w:rsidR="00075939" w:rsidRPr="006B1DF6" w:rsidRDefault="00075939" w:rsidP="006B1DF6">
      <w:pPr>
        <w:widowControl w:val="0"/>
        <w:tabs>
          <w:tab w:val="left" w:pos="284"/>
        </w:tabs>
        <w:jc w:val="both"/>
        <w:rPr>
          <w:sz w:val="20"/>
        </w:rPr>
      </w:pPr>
    </w:p>
    <w:p w:rsidR="00075939" w:rsidRDefault="0084218A">
      <w:pPr>
        <w:autoSpaceDE w:val="0"/>
        <w:spacing w:after="0" w:line="240" w:lineRule="auto"/>
        <w:jc w:val="both"/>
      </w:pPr>
      <w:r w:rsidRPr="006B1DF6">
        <w:rPr>
          <w:rFonts w:ascii="Arial" w:eastAsia="CMR10" w:hAnsi="Arial" w:cs="Arial"/>
          <w:szCs w:val="24"/>
          <w:lang w:bidi="ar-SA"/>
        </w:rPr>
        <w:lastRenderedPageBreak/>
        <w:t xml:space="preserve">The effect of sorption is to decelerate the advance of the contaminant. In the case of increased sorption (Figure 2b), the contaminant advances at a retarded mean fluid </w:t>
      </w:r>
      <w:r>
        <w:rPr>
          <w:rFonts w:ascii="Arial" w:eastAsia="CMR10" w:hAnsi="Arial" w:cs="Arial"/>
          <w:sz w:val="24"/>
          <w:szCs w:val="24"/>
          <w:lang w:bidi="ar-SA"/>
        </w:rPr>
        <w:t xml:space="preserve">velocity, </w:t>
      </w:r>
      <w:r w:rsidRPr="00387BFE">
        <w:rPr>
          <w:rFonts w:ascii="Arial" w:eastAsia="CMR10" w:hAnsi="Arial" w:cs="Arial"/>
          <w:i/>
          <w:lang w:bidi="ar-SA"/>
        </w:rPr>
        <w:t>u</w:t>
      </w:r>
      <w:r w:rsidR="002D356B" w:rsidRPr="00387BFE">
        <w:rPr>
          <w:rFonts w:ascii="Arial" w:eastAsia="CMR10" w:hAnsi="Arial" w:cs="Arial"/>
          <w:i/>
          <w:lang w:bidi="ar-SA"/>
        </w:rPr>
        <w:t xml:space="preserve"> </w:t>
      </w:r>
      <w:r w:rsidRPr="00387BFE">
        <w:rPr>
          <w:rFonts w:ascii="Arial" w:eastAsia="CMR10" w:hAnsi="Arial" w:cs="Arial"/>
          <w:lang w:bidi="ar-SA"/>
        </w:rPr>
        <w:t>/</w:t>
      </w:r>
      <w:r w:rsidR="002D356B" w:rsidRPr="00387BFE">
        <w:rPr>
          <w:rFonts w:ascii="Arial" w:eastAsia="CMR10" w:hAnsi="Arial" w:cs="Arial"/>
          <w:lang w:bidi="ar-SA"/>
        </w:rPr>
        <w:t xml:space="preserve"> </w:t>
      </w:r>
      <w:r w:rsidRPr="00387BFE">
        <w:rPr>
          <w:rFonts w:ascii="Arial" w:eastAsia="CMR10" w:hAnsi="Arial" w:cs="Arial"/>
          <w:i/>
          <w:lang w:bidi="ar-SA"/>
        </w:rPr>
        <w:t>R</w:t>
      </w:r>
      <w:r>
        <w:rPr>
          <w:rFonts w:ascii="Arial" w:eastAsia="CMR10" w:hAnsi="Arial" w:cs="Arial"/>
          <w:i/>
          <w:sz w:val="24"/>
          <w:szCs w:val="24"/>
          <w:lang w:bidi="ar-SA"/>
        </w:rPr>
        <w:t xml:space="preserve">, </w:t>
      </w:r>
      <w:r w:rsidRPr="00387BFE">
        <w:rPr>
          <w:rFonts w:ascii="Arial" w:eastAsia="CMR10" w:hAnsi="Arial" w:cs="Arial"/>
          <w:lang w:bidi="ar-SA"/>
        </w:rPr>
        <w:t>where</w:t>
      </w:r>
      <w:r>
        <w:rPr>
          <w:rFonts w:ascii="Arial" w:eastAsia="CMR10" w:hAnsi="Arial" w:cs="Arial"/>
          <w:sz w:val="24"/>
          <w:szCs w:val="24"/>
          <w:lang w:bidi="ar-SA"/>
        </w:rPr>
        <w:t xml:space="preserve"> </w:t>
      </w:r>
      <w:r w:rsidRPr="00387BFE">
        <w:rPr>
          <w:rFonts w:ascii="Arial" w:eastAsia="CMR10" w:hAnsi="Arial" w:cs="Arial"/>
          <w:i/>
          <w:lang w:bidi="ar-SA"/>
        </w:rPr>
        <w:t>R</w:t>
      </w:r>
      <w:r w:rsidRPr="00387BFE">
        <w:rPr>
          <w:rFonts w:ascii="Arial" w:eastAsia="CMR10" w:hAnsi="Arial" w:cs="Arial"/>
          <w:lang w:bidi="ar-SA"/>
        </w:rPr>
        <w:t xml:space="preserve"> </w:t>
      </w:r>
      <w:r w:rsidRPr="006B1DF6">
        <w:rPr>
          <w:rFonts w:ascii="Arial" w:eastAsia="CMR10" w:hAnsi="Arial" w:cs="Arial"/>
          <w:szCs w:val="24"/>
          <w:lang w:bidi="ar-SA"/>
        </w:rPr>
        <w:t xml:space="preserve">is the retardation coefficient. Consequently, the center of the ellipsoidal curves of equal concentration (i.e. the center of the plume) has progressed to a distance </w:t>
      </w:r>
      <w:r w:rsidRPr="006B1DF6">
        <w:rPr>
          <w:rFonts w:ascii="Arial" w:eastAsia="CMR10" w:hAnsi="Arial" w:cs="Arial"/>
          <w:i/>
          <w:szCs w:val="24"/>
          <w:lang w:bidi="ar-SA"/>
        </w:rPr>
        <w:t>X</w:t>
      </w:r>
      <w:r w:rsidRPr="006B1DF6">
        <w:rPr>
          <w:rFonts w:ascii="Arial" w:eastAsia="CMR10" w:hAnsi="Arial" w:cs="Arial"/>
          <w:i/>
          <w:szCs w:val="24"/>
          <w:vertAlign w:val="subscript"/>
          <w:lang w:bidi="ar-SA"/>
        </w:rPr>
        <w:t>s</w:t>
      </w:r>
      <w:r w:rsidR="0052654C" w:rsidRPr="006B1DF6">
        <w:rPr>
          <w:rFonts w:ascii="Arial" w:eastAsia="CMR10" w:hAnsi="Arial" w:cs="Arial"/>
          <w:i/>
          <w:szCs w:val="24"/>
          <w:vertAlign w:val="subscript"/>
          <w:lang w:bidi="ar-SA"/>
        </w:rPr>
        <w:t>or</w:t>
      </w:r>
      <w:r w:rsidRPr="006B1DF6">
        <w:rPr>
          <w:rFonts w:ascii="Arial" w:eastAsia="CMR10" w:hAnsi="Arial" w:cs="Arial"/>
          <w:szCs w:val="24"/>
          <w:lang w:bidi="ar-SA"/>
        </w:rPr>
        <w:t xml:space="preserve">, which is smaller than the corresponding distance </w:t>
      </w:r>
      <w:r w:rsidRPr="006B1DF6">
        <w:rPr>
          <w:rFonts w:ascii="Arial" w:eastAsia="CMR10" w:hAnsi="Arial" w:cs="Arial"/>
          <w:i/>
          <w:szCs w:val="24"/>
          <w:lang w:bidi="ar-SA"/>
        </w:rPr>
        <w:t>X</w:t>
      </w:r>
      <w:r w:rsidRPr="006B1DF6">
        <w:rPr>
          <w:rFonts w:ascii="Arial" w:eastAsia="CMR10" w:hAnsi="Arial" w:cs="Arial"/>
          <w:i/>
          <w:szCs w:val="24"/>
          <w:vertAlign w:val="subscript"/>
          <w:lang w:bidi="ar-SA"/>
        </w:rPr>
        <w:t>r</w:t>
      </w:r>
      <w:r w:rsidR="0052654C" w:rsidRPr="006B1DF6">
        <w:rPr>
          <w:rFonts w:ascii="Arial" w:eastAsia="CMR10" w:hAnsi="Arial" w:cs="Arial"/>
          <w:i/>
          <w:szCs w:val="24"/>
          <w:vertAlign w:val="subscript"/>
          <w:lang w:bidi="ar-SA"/>
        </w:rPr>
        <w:t>ef</w:t>
      </w:r>
      <w:r w:rsidRPr="006B1DF6">
        <w:rPr>
          <w:rFonts w:ascii="Arial" w:eastAsia="CMR10" w:hAnsi="Arial" w:cs="Arial"/>
          <w:szCs w:val="24"/>
          <w:lang w:bidi="ar-SA"/>
        </w:rPr>
        <w:t xml:space="preserve"> of the reference simulation (Figure 2a). What is more, due to the increase in sorption, the contaminant will be dispersed within the porous medium at a decreased dispersion coefficient as well. Consequently, the plume in Figure 2b occupies a smaller area of the flow domain. Since part of the released contaminant mass is sorbed onto the solid matrix, the peak concentration in the aqueous phase, </w:t>
      </w:r>
      <w:r w:rsidRPr="006B1DF6">
        <w:rPr>
          <w:rFonts w:ascii="Arial" w:eastAsia="CMR10" w:hAnsi="Arial" w:cs="Arial"/>
          <w:i/>
          <w:szCs w:val="24"/>
          <w:lang w:bidi="ar-SA"/>
        </w:rPr>
        <w:t>C</w:t>
      </w:r>
      <w:r w:rsidRPr="006B1DF6">
        <w:rPr>
          <w:rFonts w:ascii="Arial" w:eastAsia="CMR10" w:hAnsi="Arial" w:cs="Arial"/>
          <w:i/>
          <w:szCs w:val="24"/>
          <w:vertAlign w:val="subscript"/>
          <w:lang w:bidi="ar-SA"/>
        </w:rPr>
        <w:t>max,s</w:t>
      </w:r>
      <w:r w:rsidR="0052654C" w:rsidRPr="006B1DF6">
        <w:rPr>
          <w:rFonts w:ascii="Arial" w:eastAsia="CMR10" w:hAnsi="Arial" w:cs="Arial"/>
          <w:i/>
          <w:szCs w:val="24"/>
          <w:vertAlign w:val="subscript"/>
          <w:lang w:bidi="ar-SA"/>
        </w:rPr>
        <w:t>or</w:t>
      </w:r>
      <w:r w:rsidR="00A433D6" w:rsidRPr="006B1DF6">
        <w:rPr>
          <w:rFonts w:ascii="Arial" w:eastAsia="CMR10" w:hAnsi="Arial" w:cs="Arial"/>
          <w:szCs w:val="24"/>
          <w:lang w:bidi="ar-SA"/>
        </w:rPr>
        <w:t xml:space="preserve">, is </w:t>
      </w:r>
      <w:r w:rsidRPr="006B1DF6">
        <w:rPr>
          <w:rFonts w:ascii="Arial" w:eastAsia="CMR10" w:hAnsi="Arial" w:cs="Arial"/>
          <w:szCs w:val="24"/>
          <w:lang w:bidi="ar-SA"/>
        </w:rPr>
        <w:t xml:space="preserve">smaller than </w:t>
      </w:r>
      <w:r w:rsidRPr="006B1DF6">
        <w:rPr>
          <w:rFonts w:ascii="Arial" w:eastAsia="CMR10" w:hAnsi="Arial" w:cs="Arial"/>
          <w:i/>
          <w:szCs w:val="24"/>
          <w:lang w:bidi="ar-SA"/>
        </w:rPr>
        <w:t>C</w:t>
      </w:r>
      <w:r w:rsidRPr="006B1DF6">
        <w:rPr>
          <w:rFonts w:ascii="Arial" w:eastAsia="CMR10" w:hAnsi="Arial" w:cs="Arial"/>
          <w:i/>
          <w:szCs w:val="24"/>
          <w:vertAlign w:val="subscript"/>
          <w:lang w:bidi="ar-SA"/>
        </w:rPr>
        <w:t>max,r</w:t>
      </w:r>
      <w:r w:rsidR="0052654C" w:rsidRPr="006B1DF6">
        <w:rPr>
          <w:rFonts w:ascii="Arial" w:eastAsia="CMR10" w:hAnsi="Arial" w:cs="Arial"/>
          <w:i/>
          <w:szCs w:val="24"/>
          <w:vertAlign w:val="subscript"/>
          <w:lang w:bidi="ar-SA"/>
        </w:rPr>
        <w:t>ef</w:t>
      </w:r>
      <w:r w:rsidRPr="006B1DF6">
        <w:rPr>
          <w:rFonts w:ascii="Arial" w:eastAsia="CMR10" w:hAnsi="Arial" w:cs="Arial"/>
          <w:szCs w:val="24"/>
          <w:lang w:bidi="ar-SA"/>
        </w:rPr>
        <w:t>.</w:t>
      </w:r>
    </w:p>
    <w:p w:rsidR="00075939" w:rsidRDefault="00075939" w:rsidP="006B1DF6">
      <w:pPr>
        <w:autoSpaceDE w:val="0"/>
        <w:spacing w:line="240" w:lineRule="auto"/>
        <w:jc w:val="both"/>
        <w:rPr>
          <w:rFonts w:ascii="Arial" w:eastAsia="CMR10" w:hAnsi="Arial" w:cs="Arial"/>
          <w:sz w:val="24"/>
          <w:szCs w:val="24"/>
          <w:lang w:bidi="ar-SA"/>
        </w:rPr>
      </w:pPr>
    </w:p>
    <w:p w:rsidR="00075939" w:rsidRDefault="005F2D78">
      <w:pPr>
        <w:autoSpaceDE w:val="0"/>
        <w:spacing w:after="0" w:line="240" w:lineRule="auto"/>
        <w:jc w:val="both"/>
      </w:pPr>
      <w:r>
        <w:rPr>
          <w:noProof/>
          <w:lang w:val="el-GR" w:eastAsia="el-GR" w:bidi="ar-SA"/>
        </w:rPr>
        <w:drawing>
          <wp:inline distT="0" distB="0" distL="0" distR="0">
            <wp:extent cx="3919773" cy="3931920"/>
            <wp:effectExtent l="19050" t="19050" r="24130" b="1143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02finb.jpg"/>
                    <pic:cNvPicPr/>
                  </pic:nvPicPr>
                  <pic:blipFill>
                    <a:blip r:embed="rId7">
                      <a:extLst>
                        <a:ext uri="{28A0092B-C50C-407E-A947-70E740481C1C}">
                          <a14:useLocalDpi xmlns:a14="http://schemas.microsoft.com/office/drawing/2010/main" val="0"/>
                        </a:ext>
                      </a:extLst>
                    </a:blip>
                    <a:stretch>
                      <a:fillRect/>
                    </a:stretch>
                  </pic:blipFill>
                  <pic:spPr>
                    <a:xfrm>
                      <a:off x="0" y="0"/>
                      <a:ext cx="3919773" cy="3931920"/>
                    </a:xfrm>
                    <a:prstGeom prst="rect">
                      <a:avLst/>
                    </a:prstGeom>
                    <a:noFill/>
                    <a:ln>
                      <a:solidFill>
                        <a:schemeClr val="bg2">
                          <a:lumMod val="90000"/>
                        </a:schemeClr>
                      </a:solidFill>
                    </a:ln>
                  </pic:spPr>
                </pic:pic>
              </a:graphicData>
            </a:graphic>
          </wp:inline>
        </w:drawing>
      </w:r>
    </w:p>
    <w:p w:rsidR="00D70ABD" w:rsidRPr="006B1DF6" w:rsidRDefault="0084218A" w:rsidP="00D70ABD">
      <w:pPr>
        <w:widowControl w:val="0"/>
        <w:tabs>
          <w:tab w:val="left" w:pos="284"/>
        </w:tabs>
        <w:spacing w:after="0"/>
        <w:jc w:val="both"/>
        <w:rPr>
          <w:sz w:val="20"/>
        </w:rPr>
      </w:pPr>
      <w:r w:rsidRPr="006B1DF6">
        <w:rPr>
          <w:rFonts w:ascii="Arial" w:eastAsia="CMR10" w:hAnsi="Arial" w:cs="Arial"/>
          <w:szCs w:val="24"/>
          <w:lang w:bidi="ar-SA"/>
        </w:rPr>
        <w:t xml:space="preserve">Figure 2. </w:t>
      </w:r>
      <w:r w:rsidRPr="006B1DF6">
        <w:rPr>
          <w:rFonts w:ascii="Arial" w:hAnsi="Arial" w:cs="Arial"/>
          <w:szCs w:val="24"/>
        </w:rPr>
        <w:t>I</w:t>
      </w:r>
      <w:r w:rsidRPr="006B1DF6">
        <w:rPr>
          <w:rFonts w:ascii="Arial" w:eastAsia="CMR10" w:hAnsi="Arial" w:cs="Arial"/>
          <w:szCs w:val="24"/>
          <w:lang w:bidi="ar-SA"/>
        </w:rPr>
        <w:t>llustrat</w:t>
      </w:r>
      <w:r w:rsidR="00B7261E" w:rsidRPr="006B1DF6">
        <w:rPr>
          <w:rFonts w:ascii="Arial" w:eastAsia="CMR10" w:hAnsi="Arial" w:cs="Arial"/>
          <w:szCs w:val="24"/>
          <w:lang w:bidi="ar-SA"/>
        </w:rPr>
        <w:t xml:space="preserve">ion of the effect of </w:t>
      </w:r>
      <w:r w:rsidR="00591190" w:rsidRPr="006B1DF6">
        <w:rPr>
          <w:rFonts w:ascii="Arial" w:eastAsia="CMR10" w:hAnsi="Arial" w:cs="Arial"/>
          <w:szCs w:val="24"/>
          <w:lang w:bidi="ar-SA"/>
        </w:rPr>
        <w:t xml:space="preserve">increased </w:t>
      </w:r>
      <w:r w:rsidR="00B7261E" w:rsidRPr="006B1DF6">
        <w:rPr>
          <w:rFonts w:ascii="Arial" w:eastAsia="CMR10" w:hAnsi="Arial" w:cs="Arial"/>
          <w:szCs w:val="24"/>
          <w:lang w:bidi="ar-SA"/>
        </w:rPr>
        <w:t>sorption on</w:t>
      </w:r>
      <w:r w:rsidRPr="006B1DF6">
        <w:rPr>
          <w:rFonts w:ascii="Arial" w:eastAsia="CMR10" w:hAnsi="Arial" w:cs="Arial"/>
          <w:szCs w:val="24"/>
          <w:lang w:bidi="ar-SA"/>
        </w:rPr>
        <w:t xml:space="preserve"> the contaminant spreading following an instantaneous solute release from a point source.</w:t>
      </w:r>
      <w:r w:rsidR="00D70ABD">
        <w:rPr>
          <w:rFonts w:ascii="Arial" w:eastAsia="CMR10" w:hAnsi="Arial" w:cs="Arial"/>
          <w:szCs w:val="24"/>
          <w:lang w:bidi="ar-SA"/>
        </w:rPr>
        <w:t xml:space="preserve"> </w:t>
      </w:r>
      <w:r w:rsidR="00D70ABD" w:rsidRPr="00D70ABD">
        <w:rPr>
          <w:rFonts w:ascii="Arial" w:eastAsia="CMR10" w:hAnsi="Arial" w:cs="Arial"/>
          <w:szCs w:val="24"/>
          <w:lang w:bidi="ar-SA"/>
        </w:rPr>
        <w:t>Contours are drawn at concentrations equal to C, 100C, 400C</w:t>
      </w:r>
      <w:r w:rsidR="00D70ABD">
        <w:rPr>
          <w:rFonts w:ascii="Arial" w:eastAsia="CMR10" w:hAnsi="Arial" w:cs="Arial"/>
          <w:szCs w:val="24"/>
          <w:lang w:bidi="ar-SA"/>
        </w:rPr>
        <w:t>.</w:t>
      </w:r>
    </w:p>
    <w:p w:rsidR="00075939" w:rsidRPr="006B1DF6" w:rsidRDefault="00075939">
      <w:pPr>
        <w:autoSpaceDE w:val="0"/>
        <w:spacing w:after="0" w:line="240" w:lineRule="auto"/>
        <w:jc w:val="both"/>
        <w:rPr>
          <w:sz w:val="20"/>
        </w:rPr>
      </w:pPr>
    </w:p>
    <w:p w:rsidR="00075939" w:rsidRPr="006B1DF6" w:rsidRDefault="00075939" w:rsidP="006B1DF6">
      <w:pPr>
        <w:autoSpaceDE w:val="0"/>
        <w:spacing w:line="240" w:lineRule="auto"/>
        <w:jc w:val="both"/>
        <w:rPr>
          <w:rFonts w:ascii="Arial" w:eastAsia="CMR10" w:hAnsi="Arial" w:cs="Arial"/>
          <w:szCs w:val="24"/>
          <w:lang w:bidi="ar-SA"/>
        </w:rPr>
      </w:pPr>
    </w:p>
    <w:p w:rsidR="00900336" w:rsidRDefault="00900336">
      <w:pPr>
        <w:autoSpaceDE w:val="0"/>
        <w:spacing w:after="0" w:line="240" w:lineRule="auto"/>
        <w:jc w:val="both"/>
        <w:rPr>
          <w:rFonts w:ascii="Arial" w:eastAsia="CMR10" w:hAnsi="Arial" w:cs="Arial"/>
          <w:szCs w:val="24"/>
          <w:lang w:bidi="ar-SA"/>
        </w:rPr>
      </w:pPr>
    </w:p>
    <w:p w:rsidR="00900336" w:rsidRDefault="00900336">
      <w:pPr>
        <w:autoSpaceDE w:val="0"/>
        <w:spacing w:after="0" w:line="240" w:lineRule="auto"/>
        <w:jc w:val="both"/>
        <w:rPr>
          <w:rFonts w:ascii="Arial" w:eastAsia="CMR10" w:hAnsi="Arial" w:cs="Arial"/>
          <w:szCs w:val="24"/>
          <w:lang w:bidi="ar-SA"/>
        </w:rPr>
      </w:pPr>
    </w:p>
    <w:p w:rsidR="00900336" w:rsidRDefault="00900336">
      <w:pPr>
        <w:autoSpaceDE w:val="0"/>
        <w:spacing w:after="0" w:line="240" w:lineRule="auto"/>
        <w:jc w:val="both"/>
        <w:rPr>
          <w:rFonts w:ascii="Arial" w:eastAsia="CMR10" w:hAnsi="Arial" w:cs="Arial"/>
          <w:szCs w:val="24"/>
          <w:lang w:bidi="ar-SA"/>
        </w:rPr>
      </w:pPr>
    </w:p>
    <w:p w:rsidR="00900336" w:rsidRDefault="00900336">
      <w:pPr>
        <w:autoSpaceDE w:val="0"/>
        <w:spacing w:after="0" w:line="240" w:lineRule="auto"/>
        <w:jc w:val="both"/>
        <w:rPr>
          <w:rFonts w:ascii="Arial" w:eastAsia="CMR10" w:hAnsi="Arial" w:cs="Arial"/>
          <w:szCs w:val="24"/>
          <w:lang w:bidi="ar-SA"/>
        </w:rPr>
      </w:pPr>
    </w:p>
    <w:p w:rsidR="00900336" w:rsidRDefault="00900336">
      <w:pPr>
        <w:autoSpaceDE w:val="0"/>
        <w:spacing w:after="0" w:line="240" w:lineRule="auto"/>
        <w:jc w:val="both"/>
        <w:rPr>
          <w:rFonts w:ascii="Arial" w:eastAsia="CMR10" w:hAnsi="Arial" w:cs="Arial"/>
          <w:szCs w:val="24"/>
          <w:lang w:bidi="ar-SA"/>
        </w:rPr>
      </w:pPr>
    </w:p>
    <w:p w:rsidR="00900336" w:rsidRDefault="00900336">
      <w:pPr>
        <w:autoSpaceDE w:val="0"/>
        <w:spacing w:after="0" w:line="240" w:lineRule="auto"/>
        <w:jc w:val="both"/>
        <w:rPr>
          <w:rFonts w:ascii="Arial" w:eastAsia="CMR10" w:hAnsi="Arial" w:cs="Arial"/>
          <w:szCs w:val="24"/>
          <w:lang w:bidi="ar-SA"/>
        </w:rPr>
      </w:pPr>
    </w:p>
    <w:p w:rsidR="00900336" w:rsidRDefault="00900336">
      <w:pPr>
        <w:autoSpaceDE w:val="0"/>
        <w:spacing w:after="0" w:line="240" w:lineRule="auto"/>
        <w:jc w:val="both"/>
        <w:rPr>
          <w:rFonts w:ascii="Arial" w:eastAsia="CMR10" w:hAnsi="Arial" w:cs="Arial"/>
          <w:szCs w:val="24"/>
          <w:lang w:bidi="ar-SA"/>
        </w:rPr>
      </w:pPr>
    </w:p>
    <w:p w:rsidR="00900336" w:rsidRDefault="00900336">
      <w:pPr>
        <w:autoSpaceDE w:val="0"/>
        <w:spacing w:after="0" w:line="240" w:lineRule="auto"/>
        <w:jc w:val="both"/>
        <w:rPr>
          <w:rFonts w:ascii="Arial" w:eastAsia="CMR10" w:hAnsi="Arial" w:cs="Arial"/>
          <w:szCs w:val="24"/>
          <w:lang w:bidi="ar-SA"/>
        </w:rPr>
      </w:pPr>
    </w:p>
    <w:p w:rsidR="00900336" w:rsidRDefault="00900336">
      <w:pPr>
        <w:autoSpaceDE w:val="0"/>
        <w:spacing w:after="0" w:line="240" w:lineRule="auto"/>
        <w:jc w:val="both"/>
        <w:rPr>
          <w:rFonts w:ascii="Arial" w:eastAsia="CMR10" w:hAnsi="Arial" w:cs="Arial"/>
          <w:szCs w:val="24"/>
          <w:lang w:bidi="ar-SA"/>
        </w:rPr>
      </w:pPr>
    </w:p>
    <w:p w:rsidR="00900336" w:rsidRDefault="00900336">
      <w:pPr>
        <w:autoSpaceDE w:val="0"/>
        <w:spacing w:after="0" w:line="240" w:lineRule="auto"/>
        <w:jc w:val="both"/>
        <w:rPr>
          <w:rFonts w:ascii="Arial" w:eastAsia="CMR10" w:hAnsi="Arial" w:cs="Arial"/>
          <w:szCs w:val="24"/>
          <w:lang w:bidi="ar-SA"/>
        </w:rPr>
      </w:pPr>
    </w:p>
    <w:p w:rsidR="00900336" w:rsidRDefault="00900336">
      <w:pPr>
        <w:autoSpaceDE w:val="0"/>
        <w:spacing w:after="0" w:line="240" w:lineRule="auto"/>
        <w:jc w:val="both"/>
        <w:rPr>
          <w:rFonts w:ascii="Arial" w:eastAsia="CMR10" w:hAnsi="Arial" w:cs="Arial"/>
          <w:szCs w:val="24"/>
          <w:lang w:bidi="ar-SA"/>
        </w:rPr>
      </w:pPr>
    </w:p>
    <w:p w:rsidR="00075939" w:rsidRPr="00A71414" w:rsidRDefault="0084218A">
      <w:pPr>
        <w:autoSpaceDE w:val="0"/>
        <w:spacing w:after="0" w:line="240" w:lineRule="auto"/>
        <w:jc w:val="both"/>
      </w:pPr>
      <w:r w:rsidRPr="00D70ABD">
        <w:rPr>
          <w:rFonts w:ascii="Arial" w:eastAsia="CMR10" w:hAnsi="Arial" w:cs="Arial"/>
          <w:color w:val="000000" w:themeColor="text1"/>
          <w:szCs w:val="24"/>
          <w:lang w:bidi="ar-SA"/>
        </w:rPr>
        <w:t>Fi</w:t>
      </w:r>
      <w:r w:rsidR="00B7261E" w:rsidRPr="00D70ABD">
        <w:rPr>
          <w:rFonts w:ascii="Arial" w:eastAsia="CMR10" w:hAnsi="Arial" w:cs="Arial"/>
          <w:color w:val="000000" w:themeColor="text1"/>
          <w:szCs w:val="24"/>
          <w:lang w:bidi="ar-SA"/>
        </w:rPr>
        <w:t xml:space="preserve">gure 3 </w:t>
      </w:r>
      <w:r w:rsidR="00900336" w:rsidRPr="00D70ABD">
        <w:rPr>
          <w:rFonts w:ascii="Arial" w:eastAsia="CMR10" w:hAnsi="Arial" w:cs="Arial"/>
          <w:color w:val="000000" w:themeColor="text1"/>
          <w:szCs w:val="24"/>
          <w:lang w:bidi="ar-SA"/>
        </w:rPr>
        <w:t xml:space="preserve">shows </w:t>
      </w:r>
      <w:r w:rsidR="00B7261E" w:rsidRPr="00D70ABD">
        <w:rPr>
          <w:rFonts w:ascii="Arial" w:eastAsia="CMR10" w:hAnsi="Arial" w:cs="Arial"/>
          <w:color w:val="000000" w:themeColor="text1"/>
          <w:szCs w:val="24"/>
          <w:lang w:bidi="ar-SA"/>
        </w:rPr>
        <w:t xml:space="preserve">the effect of </w:t>
      </w:r>
      <w:r w:rsidR="0001668A" w:rsidRPr="00D70ABD">
        <w:rPr>
          <w:rFonts w:ascii="Arial" w:eastAsia="CMR10" w:hAnsi="Arial" w:cs="Arial"/>
          <w:color w:val="000000" w:themeColor="text1"/>
          <w:szCs w:val="24"/>
          <w:lang w:bidi="ar-SA"/>
        </w:rPr>
        <w:t>degradation</w:t>
      </w:r>
      <w:r w:rsidR="00B22F1A" w:rsidRPr="00D70ABD">
        <w:rPr>
          <w:rFonts w:ascii="Arial" w:eastAsia="CMR10" w:hAnsi="Arial" w:cs="Arial"/>
          <w:color w:val="000000" w:themeColor="text1"/>
          <w:szCs w:val="24"/>
          <w:lang w:bidi="ar-SA"/>
        </w:rPr>
        <w:t xml:space="preserve">. </w:t>
      </w:r>
      <w:r w:rsidR="0001668A" w:rsidRPr="006B1DF6">
        <w:rPr>
          <w:rFonts w:ascii="Arial" w:eastAsia="CMR10" w:hAnsi="Arial" w:cs="Arial"/>
          <w:szCs w:val="24"/>
          <w:lang w:bidi="ar-SA"/>
        </w:rPr>
        <w:t>Degradation</w:t>
      </w:r>
      <w:r w:rsidRPr="006B1DF6">
        <w:rPr>
          <w:rFonts w:ascii="Arial" w:eastAsia="CMR10" w:hAnsi="Arial" w:cs="Arial"/>
          <w:szCs w:val="24"/>
          <w:lang w:bidi="ar-SA"/>
        </w:rPr>
        <w:t xml:space="preserve"> expresses a decrease in the mass of the contaminant present in the aqueous phase over time. As a result, at time </w:t>
      </w:r>
      <w:r w:rsidRPr="006B1DF6">
        <w:rPr>
          <w:rFonts w:ascii="Arial" w:eastAsia="CMR10" w:hAnsi="Arial" w:cs="Arial"/>
          <w:i/>
          <w:szCs w:val="24"/>
          <w:lang w:bidi="ar-SA"/>
        </w:rPr>
        <w:t>t</w:t>
      </w:r>
      <w:r w:rsidR="00B7261E" w:rsidRPr="006B1DF6">
        <w:rPr>
          <w:rFonts w:ascii="Arial" w:eastAsia="CMR10" w:hAnsi="Arial" w:cs="Arial"/>
          <w:szCs w:val="24"/>
          <w:lang w:bidi="ar-SA"/>
        </w:rPr>
        <w:t xml:space="preserve">, </w:t>
      </w:r>
      <w:r w:rsidRPr="006B1DF6">
        <w:rPr>
          <w:rFonts w:ascii="Arial" w:eastAsia="CMR10" w:hAnsi="Arial" w:cs="Arial"/>
          <w:szCs w:val="24"/>
          <w:lang w:bidi="ar-SA"/>
        </w:rPr>
        <w:t>the region occupied by the solute-containing fluid is diminished</w:t>
      </w:r>
      <w:r w:rsidR="00900336">
        <w:rPr>
          <w:rFonts w:ascii="Arial" w:eastAsia="CMR10" w:hAnsi="Arial" w:cs="Arial"/>
          <w:szCs w:val="24"/>
          <w:lang w:bidi="ar-SA"/>
        </w:rPr>
        <w:t xml:space="preserve"> (</w:t>
      </w:r>
      <w:r w:rsidR="00900336" w:rsidRPr="00D70ABD">
        <w:rPr>
          <w:rFonts w:ascii="Arial" w:eastAsia="CMR10" w:hAnsi="Arial" w:cs="Arial"/>
          <w:color w:val="000000" w:themeColor="text1"/>
          <w:szCs w:val="24"/>
          <w:lang w:bidi="ar-SA"/>
        </w:rPr>
        <w:t>the effect is clear on extent of the two inner contours of equal concentration, whereas the outer is only slightly smaller</w:t>
      </w:r>
      <w:r w:rsidR="00900336">
        <w:rPr>
          <w:rFonts w:ascii="Arial" w:eastAsia="CMR10" w:hAnsi="Arial" w:cs="Arial"/>
          <w:szCs w:val="24"/>
          <w:lang w:bidi="ar-SA"/>
        </w:rPr>
        <w:t>)</w:t>
      </w:r>
      <w:r w:rsidRPr="006B1DF6">
        <w:rPr>
          <w:rFonts w:ascii="Arial" w:eastAsia="CMR10" w:hAnsi="Arial" w:cs="Arial"/>
          <w:szCs w:val="24"/>
          <w:lang w:bidi="ar-SA"/>
        </w:rPr>
        <w:t xml:space="preserve">. The concentration peak is located at </w:t>
      </w:r>
      <w:r w:rsidRPr="006B1DF6">
        <w:rPr>
          <w:rFonts w:ascii="Arial" w:eastAsia="CMR10" w:hAnsi="Arial" w:cs="Arial"/>
          <w:i/>
          <w:szCs w:val="24"/>
          <w:lang w:bidi="ar-SA"/>
        </w:rPr>
        <w:t>X</w:t>
      </w:r>
      <w:r w:rsidRPr="006B1DF6">
        <w:rPr>
          <w:rFonts w:ascii="Arial" w:eastAsia="CMR10" w:hAnsi="Arial" w:cs="Arial"/>
          <w:i/>
          <w:szCs w:val="24"/>
          <w:vertAlign w:val="subscript"/>
          <w:lang w:bidi="ar-SA"/>
        </w:rPr>
        <w:t>de</w:t>
      </w:r>
      <w:r w:rsidR="0052654C" w:rsidRPr="006B1DF6">
        <w:rPr>
          <w:rFonts w:ascii="Arial" w:eastAsia="CMR10" w:hAnsi="Arial" w:cs="Arial"/>
          <w:i/>
          <w:szCs w:val="24"/>
          <w:vertAlign w:val="subscript"/>
          <w:lang w:bidi="ar-SA"/>
        </w:rPr>
        <w:t>g</w:t>
      </w:r>
      <w:r w:rsidRPr="006B1DF6">
        <w:rPr>
          <w:rFonts w:ascii="Arial" w:eastAsia="CMR10" w:hAnsi="Arial" w:cs="Arial"/>
          <w:szCs w:val="24"/>
          <w:lang w:bidi="ar-SA"/>
        </w:rPr>
        <w:t xml:space="preserve">, which is equal to </w:t>
      </w:r>
      <w:r w:rsidRPr="006B1DF6">
        <w:rPr>
          <w:rFonts w:ascii="Arial" w:eastAsia="CMR10" w:hAnsi="Arial" w:cs="Arial"/>
          <w:i/>
          <w:szCs w:val="24"/>
          <w:lang w:bidi="ar-SA"/>
        </w:rPr>
        <w:t>X</w:t>
      </w:r>
      <w:r w:rsidRPr="006B1DF6">
        <w:rPr>
          <w:rFonts w:ascii="Arial" w:eastAsia="CMR10" w:hAnsi="Arial" w:cs="Arial"/>
          <w:i/>
          <w:szCs w:val="24"/>
          <w:vertAlign w:val="subscript"/>
          <w:lang w:bidi="ar-SA"/>
        </w:rPr>
        <w:t>r</w:t>
      </w:r>
      <w:r w:rsidR="0052654C" w:rsidRPr="006B1DF6">
        <w:rPr>
          <w:rFonts w:ascii="Arial" w:eastAsia="CMR10" w:hAnsi="Arial" w:cs="Arial"/>
          <w:i/>
          <w:szCs w:val="24"/>
          <w:vertAlign w:val="subscript"/>
          <w:lang w:bidi="ar-SA"/>
        </w:rPr>
        <w:t>ef</w:t>
      </w:r>
      <w:r w:rsidRPr="006B1DF6">
        <w:rPr>
          <w:rFonts w:ascii="Arial" w:eastAsia="CMR10" w:hAnsi="Arial" w:cs="Arial"/>
          <w:szCs w:val="24"/>
          <w:lang w:bidi="ar-SA"/>
        </w:rPr>
        <w:t xml:space="preserve">, but the magnitude of the concentration peak, </w:t>
      </w:r>
      <w:r w:rsidRPr="006B1DF6">
        <w:rPr>
          <w:rFonts w:ascii="Arial" w:eastAsia="CMR10" w:hAnsi="Arial" w:cs="Arial"/>
          <w:i/>
          <w:szCs w:val="24"/>
          <w:lang w:bidi="ar-SA"/>
        </w:rPr>
        <w:t>C</w:t>
      </w:r>
      <w:r w:rsidRPr="006B1DF6">
        <w:rPr>
          <w:rFonts w:ascii="Arial" w:eastAsia="CMR10" w:hAnsi="Arial" w:cs="Arial"/>
          <w:i/>
          <w:szCs w:val="24"/>
          <w:vertAlign w:val="subscript"/>
          <w:lang w:bidi="ar-SA"/>
        </w:rPr>
        <w:t>max,de</w:t>
      </w:r>
      <w:r w:rsidR="0052654C" w:rsidRPr="006B1DF6">
        <w:rPr>
          <w:rFonts w:ascii="Arial" w:eastAsia="CMR10" w:hAnsi="Arial" w:cs="Arial"/>
          <w:i/>
          <w:szCs w:val="24"/>
          <w:vertAlign w:val="subscript"/>
          <w:lang w:bidi="ar-SA"/>
        </w:rPr>
        <w:t>g</w:t>
      </w:r>
      <w:r w:rsidRPr="006B1DF6">
        <w:rPr>
          <w:rFonts w:ascii="Arial" w:eastAsia="CMR10" w:hAnsi="Arial" w:cs="Arial"/>
          <w:szCs w:val="24"/>
          <w:lang w:bidi="ar-SA"/>
        </w:rPr>
        <w:t xml:space="preserve">, is lower than </w:t>
      </w:r>
      <w:r w:rsidR="00ED426C" w:rsidRPr="006B1DF6">
        <w:rPr>
          <w:rFonts w:ascii="Arial" w:eastAsia="CMR10" w:hAnsi="Arial" w:cs="Arial"/>
          <w:i/>
          <w:szCs w:val="24"/>
          <w:lang w:bidi="ar-SA"/>
        </w:rPr>
        <w:t>C</w:t>
      </w:r>
      <w:r w:rsidR="00ED426C" w:rsidRPr="006B1DF6">
        <w:rPr>
          <w:rFonts w:ascii="Arial" w:eastAsia="CMR10" w:hAnsi="Arial" w:cs="Arial"/>
          <w:i/>
          <w:szCs w:val="24"/>
          <w:vertAlign w:val="subscript"/>
          <w:lang w:bidi="ar-SA"/>
        </w:rPr>
        <w:t>max, ref</w:t>
      </w:r>
      <w:r w:rsidR="00ED426C" w:rsidRPr="00A71414">
        <w:rPr>
          <w:rFonts w:ascii="Arial" w:eastAsia="CMR10" w:hAnsi="Arial" w:cs="Arial"/>
          <w:szCs w:val="24"/>
          <w:lang w:bidi="ar-SA"/>
        </w:rPr>
        <w:t>.</w:t>
      </w:r>
    </w:p>
    <w:p w:rsidR="00075939" w:rsidRDefault="00075939">
      <w:pPr>
        <w:autoSpaceDE w:val="0"/>
        <w:spacing w:after="0" w:line="240" w:lineRule="auto"/>
        <w:jc w:val="both"/>
        <w:rPr>
          <w:rFonts w:ascii="Arial" w:eastAsia="CMR10" w:hAnsi="Arial" w:cs="Arial"/>
          <w:sz w:val="24"/>
          <w:szCs w:val="24"/>
          <w:lang w:bidi="ar-SA"/>
        </w:rPr>
      </w:pPr>
    </w:p>
    <w:p w:rsidR="00075939" w:rsidRDefault="00977633">
      <w:pPr>
        <w:autoSpaceDE w:val="0"/>
        <w:spacing w:after="0" w:line="240" w:lineRule="auto"/>
        <w:jc w:val="both"/>
      </w:pPr>
      <w:r>
        <w:rPr>
          <w:noProof/>
          <w:lang w:val="el-GR" w:eastAsia="el-GR" w:bidi="ar-SA"/>
        </w:rPr>
        <w:drawing>
          <wp:inline distT="0" distB="0" distL="0" distR="0">
            <wp:extent cx="3889540" cy="3931920"/>
            <wp:effectExtent l="19050" t="19050" r="15875" b="1143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3finb.jpg"/>
                    <pic:cNvPicPr/>
                  </pic:nvPicPr>
                  <pic:blipFill>
                    <a:blip r:embed="rId8">
                      <a:extLst>
                        <a:ext uri="{28A0092B-C50C-407E-A947-70E740481C1C}">
                          <a14:useLocalDpi xmlns:a14="http://schemas.microsoft.com/office/drawing/2010/main" val="0"/>
                        </a:ext>
                      </a:extLst>
                    </a:blip>
                    <a:stretch>
                      <a:fillRect/>
                    </a:stretch>
                  </pic:blipFill>
                  <pic:spPr>
                    <a:xfrm>
                      <a:off x="0" y="0"/>
                      <a:ext cx="3889540" cy="3931920"/>
                    </a:xfrm>
                    <a:prstGeom prst="rect">
                      <a:avLst/>
                    </a:prstGeom>
                    <a:ln>
                      <a:solidFill>
                        <a:schemeClr val="bg2">
                          <a:lumMod val="75000"/>
                        </a:schemeClr>
                      </a:solidFill>
                    </a:ln>
                  </pic:spPr>
                </pic:pic>
              </a:graphicData>
            </a:graphic>
          </wp:inline>
        </w:drawing>
      </w:r>
    </w:p>
    <w:p w:rsidR="00075939" w:rsidRPr="006B1DF6" w:rsidRDefault="0084218A">
      <w:pPr>
        <w:autoSpaceDE w:val="0"/>
        <w:spacing w:after="0" w:line="240" w:lineRule="auto"/>
        <w:jc w:val="both"/>
        <w:rPr>
          <w:rFonts w:ascii="Arial" w:eastAsia="CMR10" w:hAnsi="Arial" w:cs="Arial"/>
          <w:szCs w:val="24"/>
          <w:lang w:bidi="ar-SA"/>
        </w:rPr>
      </w:pPr>
      <w:r w:rsidRPr="006B1DF6">
        <w:rPr>
          <w:rFonts w:ascii="Arial" w:eastAsia="CMR10" w:hAnsi="Arial" w:cs="Arial"/>
          <w:szCs w:val="24"/>
          <w:lang w:bidi="ar-SA"/>
        </w:rPr>
        <w:t xml:space="preserve">Figure 3. </w:t>
      </w:r>
      <w:r w:rsidRPr="006B1DF6">
        <w:rPr>
          <w:rFonts w:ascii="Arial" w:hAnsi="Arial" w:cs="Arial"/>
          <w:szCs w:val="24"/>
        </w:rPr>
        <w:t>I</w:t>
      </w:r>
      <w:r w:rsidRPr="006B1DF6">
        <w:rPr>
          <w:rFonts w:ascii="Arial" w:eastAsia="CMR10" w:hAnsi="Arial" w:cs="Arial"/>
          <w:szCs w:val="24"/>
          <w:lang w:bidi="ar-SA"/>
        </w:rPr>
        <w:t>llustration of the effect of</w:t>
      </w:r>
      <w:r w:rsidR="00B7261E" w:rsidRPr="006B1DF6">
        <w:rPr>
          <w:rFonts w:ascii="Arial" w:eastAsia="CMR10" w:hAnsi="Arial" w:cs="Arial"/>
          <w:szCs w:val="24"/>
          <w:lang w:bidi="ar-SA"/>
        </w:rPr>
        <w:t xml:space="preserve"> </w:t>
      </w:r>
      <w:r w:rsidR="004F075E" w:rsidRPr="006B1DF6">
        <w:rPr>
          <w:rFonts w:ascii="Arial" w:eastAsia="CMR10" w:hAnsi="Arial" w:cs="Arial"/>
          <w:szCs w:val="24"/>
          <w:lang w:bidi="ar-SA"/>
        </w:rPr>
        <w:t xml:space="preserve">increased </w:t>
      </w:r>
      <w:r w:rsidR="0001668A" w:rsidRPr="006B1DF6">
        <w:rPr>
          <w:rFonts w:ascii="Arial" w:eastAsia="CMR10" w:hAnsi="Arial" w:cs="Arial"/>
          <w:szCs w:val="24"/>
          <w:lang w:bidi="ar-SA"/>
        </w:rPr>
        <w:t>degradation</w:t>
      </w:r>
      <w:r w:rsidR="00B7261E" w:rsidRPr="006B1DF6">
        <w:rPr>
          <w:rFonts w:ascii="Arial" w:eastAsia="CMR10" w:hAnsi="Arial" w:cs="Arial"/>
          <w:szCs w:val="24"/>
          <w:lang w:bidi="ar-SA"/>
        </w:rPr>
        <w:t xml:space="preserve"> on</w:t>
      </w:r>
      <w:r w:rsidRPr="006B1DF6">
        <w:rPr>
          <w:rFonts w:ascii="Arial" w:eastAsia="CMR10" w:hAnsi="Arial" w:cs="Arial"/>
          <w:szCs w:val="24"/>
          <w:lang w:bidi="ar-SA"/>
        </w:rPr>
        <w:t xml:space="preserve"> the contaminant spreading following an instantaneous solute release from a point source.</w:t>
      </w:r>
      <w:r w:rsidR="00D70ABD">
        <w:rPr>
          <w:rFonts w:ascii="Arial" w:eastAsia="CMR10" w:hAnsi="Arial" w:cs="Arial"/>
          <w:szCs w:val="24"/>
          <w:lang w:bidi="ar-SA"/>
        </w:rPr>
        <w:t xml:space="preserve"> </w:t>
      </w:r>
      <w:r w:rsidR="00D70ABD" w:rsidRPr="00D70ABD">
        <w:rPr>
          <w:rFonts w:ascii="Arial" w:eastAsia="CMR10" w:hAnsi="Arial" w:cs="Arial"/>
          <w:szCs w:val="24"/>
          <w:lang w:bidi="ar-SA"/>
        </w:rPr>
        <w:t>Contours are drawn at concentrations equal to C, 100C, 400C.</w:t>
      </w:r>
    </w:p>
    <w:p w:rsidR="00B7261E" w:rsidRPr="006B1DF6" w:rsidRDefault="00B7261E" w:rsidP="006B1DF6">
      <w:pPr>
        <w:autoSpaceDE w:val="0"/>
        <w:spacing w:line="240" w:lineRule="auto"/>
        <w:jc w:val="both"/>
        <w:rPr>
          <w:rFonts w:ascii="Arial" w:eastAsia="CMR10" w:hAnsi="Arial" w:cs="Arial"/>
          <w:szCs w:val="24"/>
          <w:lang w:bidi="ar-SA"/>
        </w:rPr>
      </w:pPr>
    </w:p>
    <w:p w:rsidR="00B7261E" w:rsidRPr="006B1DF6" w:rsidRDefault="00B7261E">
      <w:pPr>
        <w:autoSpaceDE w:val="0"/>
        <w:spacing w:after="0" w:line="240" w:lineRule="auto"/>
        <w:jc w:val="both"/>
        <w:rPr>
          <w:rFonts w:ascii="Arial" w:eastAsia="CMR10" w:hAnsi="Arial" w:cs="Arial"/>
          <w:szCs w:val="24"/>
          <w:lang w:bidi="ar-SA"/>
        </w:rPr>
      </w:pPr>
      <w:r w:rsidRPr="006B1DF6">
        <w:rPr>
          <w:rFonts w:ascii="Arial" w:eastAsia="CMR10" w:hAnsi="Arial" w:cs="Arial"/>
          <w:szCs w:val="24"/>
          <w:lang w:bidi="ar-SA"/>
        </w:rPr>
        <w:t>Finally, Figure 4 provides a summary that compares contaminant distribution in the reference case (Fig</w:t>
      </w:r>
      <w:r w:rsidR="004970B0" w:rsidRPr="006B1DF6">
        <w:rPr>
          <w:rFonts w:ascii="Arial" w:eastAsia="CMR10" w:hAnsi="Arial" w:cs="Arial"/>
          <w:szCs w:val="24"/>
          <w:lang w:bidi="ar-SA"/>
        </w:rPr>
        <w:t>ure</w:t>
      </w:r>
      <w:r w:rsidR="009A6169">
        <w:rPr>
          <w:rFonts w:ascii="Arial" w:eastAsia="CMR10" w:hAnsi="Arial" w:cs="Arial"/>
          <w:szCs w:val="24"/>
          <w:lang w:bidi="ar-SA"/>
        </w:rPr>
        <w:t xml:space="preserve"> 4a corresponds to</w:t>
      </w:r>
      <w:r w:rsidRPr="006B1DF6">
        <w:rPr>
          <w:rFonts w:ascii="Arial" w:eastAsia="CMR10" w:hAnsi="Arial" w:cs="Arial"/>
          <w:szCs w:val="24"/>
          <w:lang w:bidi="ar-SA"/>
        </w:rPr>
        <w:t xml:space="preserve"> Fig</w:t>
      </w:r>
      <w:r w:rsidR="004970B0" w:rsidRPr="006B1DF6">
        <w:rPr>
          <w:rFonts w:ascii="Arial" w:eastAsia="CMR10" w:hAnsi="Arial" w:cs="Arial"/>
          <w:szCs w:val="24"/>
          <w:lang w:bidi="ar-SA"/>
        </w:rPr>
        <w:t>ure</w:t>
      </w:r>
      <w:r w:rsidRPr="006B1DF6">
        <w:rPr>
          <w:rFonts w:ascii="Arial" w:eastAsia="CMR10" w:hAnsi="Arial" w:cs="Arial"/>
          <w:szCs w:val="24"/>
          <w:lang w:bidi="ar-SA"/>
        </w:rPr>
        <w:t>s 1a, 2a, 3a) with the contaminant distributions when the intensity of transport phenomena increases, i.e. increased mechanical dispersion (</w:t>
      </w:r>
      <w:r w:rsidR="004970B0" w:rsidRPr="006B1DF6">
        <w:rPr>
          <w:rFonts w:ascii="Arial" w:eastAsia="CMR10" w:hAnsi="Arial" w:cs="Arial"/>
          <w:szCs w:val="24"/>
          <w:lang w:bidi="ar-SA"/>
        </w:rPr>
        <w:t>Figure</w:t>
      </w:r>
      <w:r w:rsidR="009A6169">
        <w:rPr>
          <w:rFonts w:ascii="Arial" w:eastAsia="CMR10" w:hAnsi="Arial" w:cs="Arial"/>
          <w:szCs w:val="24"/>
          <w:lang w:bidi="ar-SA"/>
        </w:rPr>
        <w:t xml:space="preserve"> 4b corresponds to</w:t>
      </w:r>
      <w:r w:rsidRPr="006B1DF6">
        <w:rPr>
          <w:rFonts w:ascii="Arial" w:eastAsia="CMR10" w:hAnsi="Arial" w:cs="Arial"/>
          <w:szCs w:val="24"/>
          <w:lang w:bidi="ar-SA"/>
        </w:rPr>
        <w:t xml:space="preserve"> </w:t>
      </w:r>
      <w:r w:rsidR="004970B0" w:rsidRPr="006B1DF6">
        <w:rPr>
          <w:rFonts w:ascii="Arial" w:eastAsia="CMR10" w:hAnsi="Arial" w:cs="Arial"/>
          <w:szCs w:val="24"/>
          <w:lang w:bidi="ar-SA"/>
        </w:rPr>
        <w:t>Figure</w:t>
      </w:r>
      <w:r w:rsidRPr="006B1DF6">
        <w:rPr>
          <w:rFonts w:ascii="Arial" w:eastAsia="CMR10" w:hAnsi="Arial" w:cs="Arial"/>
          <w:szCs w:val="24"/>
          <w:lang w:bidi="ar-SA"/>
        </w:rPr>
        <w:t xml:space="preserve"> 1b), increased sorption (</w:t>
      </w:r>
      <w:r w:rsidR="004970B0" w:rsidRPr="006B1DF6">
        <w:rPr>
          <w:rFonts w:ascii="Arial" w:eastAsia="CMR10" w:hAnsi="Arial" w:cs="Arial"/>
          <w:szCs w:val="24"/>
          <w:lang w:bidi="ar-SA"/>
        </w:rPr>
        <w:t>Figure</w:t>
      </w:r>
      <w:r w:rsidR="009A6169">
        <w:rPr>
          <w:rFonts w:ascii="Arial" w:eastAsia="CMR10" w:hAnsi="Arial" w:cs="Arial"/>
          <w:szCs w:val="24"/>
          <w:lang w:bidi="ar-SA"/>
        </w:rPr>
        <w:t xml:space="preserve"> 4c </w:t>
      </w:r>
      <w:r w:rsidR="009A6169">
        <w:rPr>
          <w:rFonts w:ascii="Arial" w:eastAsia="CMR10" w:hAnsi="Arial" w:cs="Arial"/>
          <w:szCs w:val="24"/>
          <w:lang w:bidi="ar-SA"/>
        </w:rPr>
        <w:t>corresponds to</w:t>
      </w:r>
      <w:r w:rsidR="009A6169" w:rsidRPr="006B1DF6">
        <w:rPr>
          <w:rFonts w:ascii="Arial" w:eastAsia="CMR10" w:hAnsi="Arial" w:cs="Arial"/>
          <w:szCs w:val="24"/>
          <w:lang w:bidi="ar-SA"/>
        </w:rPr>
        <w:t xml:space="preserve"> </w:t>
      </w:r>
      <w:r w:rsidR="004970B0" w:rsidRPr="006B1DF6">
        <w:rPr>
          <w:rFonts w:ascii="Arial" w:eastAsia="CMR10" w:hAnsi="Arial" w:cs="Arial"/>
          <w:szCs w:val="24"/>
          <w:lang w:bidi="ar-SA"/>
        </w:rPr>
        <w:t>Figure</w:t>
      </w:r>
      <w:r w:rsidRPr="006B1DF6">
        <w:rPr>
          <w:rFonts w:ascii="Arial" w:eastAsia="CMR10" w:hAnsi="Arial" w:cs="Arial"/>
          <w:szCs w:val="24"/>
          <w:lang w:bidi="ar-SA"/>
        </w:rPr>
        <w:t xml:space="preserve"> 2b), and increased </w:t>
      </w:r>
      <w:r w:rsidR="0001668A" w:rsidRPr="006B1DF6">
        <w:rPr>
          <w:rFonts w:ascii="Arial" w:eastAsia="CMR10" w:hAnsi="Arial" w:cs="Arial"/>
          <w:szCs w:val="24"/>
          <w:lang w:bidi="ar-SA"/>
        </w:rPr>
        <w:t>degradation</w:t>
      </w:r>
      <w:r w:rsidRPr="006B1DF6">
        <w:rPr>
          <w:rFonts w:ascii="Arial" w:eastAsia="CMR10" w:hAnsi="Arial" w:cs="Arial"/>
          <w:szCs w:val="24"/>
          <w:lang w:bidi="ar-SA"/>
        </w:rPr>
        <w:t xml:space="preserve"> (</w:t>
      </w:r>
      <w:r w:rsidR="004970B0" w:rsidRPr="006B1DF6">
        <w:rPr>
          <w:rFonts w:ascii="Arial" w:eastAsia="CMR10" w:hAnsi="Arial" w:cs="Arial"/>
          <w:szCs w:val="24"/>
          <w:lang w:bidi="ar-SA"/>
        </w:rPr>
        <w:t>Figure</w:t>
      </w:r>
      <w:r w:rsidRPr="006B1DF6">
        <w:rPr>
          <w:rFonts w:ascii="Arial" w:eastAsia="CMR10" w:hAnsi="Arial" w:cs="Arial"/>
          <w:szCs w:val="24"/>
          <w:lang w:bidi="ar-SA"/>
        </w:rPr>
        <w:t xml:space="preserve"> 4d </w:t>
      </w:r>
      <w:r w:rsidR="009A6169">
        <w:rPr>
          <w:rFonts w:ascii="Arial" w:eastAsia="CMR10" w:hAnsi="Arial" w:cs="Arial"/>
          <w:szCs w:val="24"/>
          <w:lang w:bidi="ar-SA"/>
        </w:rPr>
        <w:t>corresponds to</w:t>
      </w:r>
      <w:r w:rsidR="009A6169" w:rsidRPr="006B1DF6">
        <w:rPr>
          <w:rFonts w:ascii="Arial" w:eastAsia="CMR10" w:hAnsi="Arial" w:cs="Arial"/>
          <w:szCs w:val="24"/>
          <w:lang w:bidi="ar-SA"/>
        </w:rPr>
        <w:t xml:space="preserve"> </w:t>
      </w:r>
      <w:r w:rsidR="004970B0" w:rsidRPr="006B1DF6">
        <w:rPr>
          <w:rFonts w:ascii="Arial" w:eastAsia="CMR10" w:hAnsi="Arial" w:cs="Arial"/>
          <w:szCs w:val="24"/>
          <w:lang w:bidi="ar-SA"/>
        </w:rPr>
        <w:t>Figure</w:t>
      </w:r>
      <w:r w:rsidRPr="006B1DF6">
        <w:rPr>
          <w:rFonts w:ascii="Arial" w:eastAsia="CMR10" w:hAnsi="Arial" w:cs="Arial"/>
          <w:szCs w:val="24"/>
          <w:lang w:bidi="ar-SA"/>
        </w:rPr>
        <w:t xml:space="preserve"> 3b).</w:t>
      </w:r>
    </w:p>
    <w:p w:rsidR="00B7261E" w:rsidRDefault="00B7261E">
      <w:pPr>
        <w:autoSpaceDE w:val="0"/>
        <w:spacing w:after="0" w:line="240" w:lineRule="auto"/>
        <w:jc w:val="both"/>
        <w:rPr>
          <w:rFonts w:ascii="Arial" w:eastAsia="CMR10" w:hAnsi="Arial" w:cs="Arial"/>
          <w:sz w:val="24"/>
          <w:szCs w:val="24"/>
          <w:lang w:bidi="ar-SA"/>
        </w:rPr>
      </w:pPr>
    </w:p>
    <w:p w:rsidR="00B7261E" w:rsidRDefault="00766C06">
      <w:pPr>
        <w:autoSpaceDE w:val="0"/>
        <w:spacing w:after="0" w:line="240" w:lineRule="auto"/>
        <w:jc w:val="both"/>
      </w:pPr>
      <w:r>
        <w:rPr>
          <w:noProof/>
          <w:lang w:val="el-GR" w:eastAsia="el-GR" w:bidi="ar-SA"/>
        </w:rPr>
        <w:lastRenderedPageBreak/>
        <w:drawing>
          <wp:inline distT="0" distB="0" distL="0" distR="0">
            <wp:extent cx="3317748" cy="768096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04.jpg"/>
                    <pic:cNvPicPr/>
                  </pic:nvPicPr>
                  <pic:blipFill>
                    <a:blip r:embed="rId9">
                      <a:extLst>
                        <a:ext uri="{28A0092B-C50C-407E-A947-70E740481C1C}">
                          <a14:useLocalDpi xmlns:a14="http://schemas.microsoft.com/office/drawing/2010/main" val="0"/>
                        </a:ext>
                      </a:extLst>
                    </a:blip>
                    <a:stretch>
                      <a:fillRect/>
                    </a:stretch>
                  </pic:blipFill>
                  <pic:spPr>
                    <a:xfrm>
                      <a:off x="0" y="0"/>
                      <a:ext cx="3317748" cy="7680960"/>
                    </a:xfrm>
                    <a:prstGeom prst="rect">
                      <a:avLst/>
                    </a:prstGeom>
                  </pic:spPr>
                </pic:pic>
              </a:graphicData>
            </a:graphic>
          </wp:inline>
        </w:drawing>
      </w:r>
      <w:r w:rsidR="0098694E">
        <w:t xml:space="preserve"> </w:t>
      </w:r>
      <w:r w:rsidR="00D35AB9">
        <w:t xml:space="preserve">  </w:t>
      </w:r>
    </w:p>
    <w:p w:rsidR="00766C06" w:rsidRDefault="00846197" w:rsidP="002A7B35">
      <w:pPr>
        <w:autoSpaceDE w:val="0"/>
        <w:spacing w:after="0" w:line="240" w:lineRule="auto"/>
        <w:jc w:val="both"/>
        <w:rPr>
          <w:rFonts w:ascii="Arial" w:eastAsia="CMR10" w:hAnsi="Arial" w:cs="Arial"/>
          <w:szCs w:val="24"/>
          <w:vertAlign w:val="subscript"/>
          <w:lang w:bidi="ar-SA"/>
        </w:rPr>
      </w:pPr>
      <w:r w:rsidRPr="006B1DF6">
        <w:rPr>
          <w:rFonts w:ascii="Arial" w:eastAsia="CMR10" w:hAnsi="Arial" w:cs="Arial"/>
          <w:szCs w:val="24"/>
          <w:lang w:bidi="ar-SA"/>
        </w:rPr>
        <w:t>Figure 4</w:t>
      </w:r>
      <w:r w:rsidR="0098694E" w:rsidRPr="006B1DF6">
        <w:rPr>
          <w:rFonts w:ascii="Arial" w:eastAsia="CMR10" w:hAnsi="Arial" w:cs="Arial"/>
          <w:szCs w:val="24"/>
          <w:lang w:bidi="ar-SA"/>
        </w:rPr>
        <w:t>.</w:t>
      </w:r>
      <w:r w:rsidR="00C01289" w:rsidRPr="006B1DF6">
        <w:rPr>
          <w:rFonts w:ascii="Arial" w:eastAsia="CMR10" w:hAnsi="Arial" w:cs="Arial"/>
          <w:szCs w:val="24"/>
          <w:lang w:bidi="ar-SA"/>
        </w:rPr>
        <w:t xml:space="preserve"> </w:t>
      </w:r>
      <w:r w:rsidR="002A7B35" w:rsidRPr="006B1DF6">
        <w:rPr>
          <w:rFonts w:ascii="Arial" w:eastAsia="CMR10" w:hAnsi="Arial" w:cs="Arial"/>
          <w:szCs w:val="24"/>
          <w:lang w:bidi="ar-SA"/>
        </w:rPr>
        <w:t xml:space="preserve">(a) </w:t>
      </w:r>
      <w:r w:rsidR="00E3035B" w:rsidRPr="006B1DF6">
        <w:rPr>
          <w:rFonts w:ascii="Arial" w:eastAsia="CMR10" w:hAnsi="Arial" w:cs="Arial"/>
          <w:szCs w:val="24"/>
          <w:lang w:bidi="ar-SA"/>
        </w:rPr>
        <w:t xml:space="preserve">Illustration of the </w:t>
      </w:r>
      <w:r w:rsidR="002A7B35" w:rsidRPr="006B1DF6">
        <w:rPr>
          <w:rFonts w:ascii="Arial" w:eastAsia="CMR10" w:hAnsi="Arial" w:cs="Arial"/>
          <w:szCs w:val="24"/>
          <w:lang w:bidi="ar-SA"/>
        </w:rPr>
        <w:t>contaminant plume</w:t>
      </w:r>
      <w:r w:rsidR="00E3035B" w:rsidRPr="006B1DF6">
        <w:rPr>
          <w:rFonts w:ascii="Arial" w:eastAsia="CMR10" w:hAnsi="Arial" w:cs="Arial"/>
          <w:szCs w:val="24"/>
          <w:lang w:bidi="ar-SA"/>
        </w:rPr>
        <w:t xml:space="preserve"> spreading</w:t>
      </w:r>
      <w:r w:rsidR="002A7B35" w:rsidRPr="006B1DF6">
        <w:rPr>
          <w:rFonts w:ascii="Arial" w:eastAsia="CMR10" w:hAnsi="Arial" w:cs="Arial"/>
          <w:szCs w:val="24"/>
          <w:lang w:bidi="ar-SA"/>
        </w:rPr>
        <w:t xml:space="preserve"> </w:t>
      </w:r>
      <w:r w:rsidR="00036E95" w:rsidRPr="006B1DF6">
        <w:rPr>
          <w:rFonts w:ascii="Arial" w:eastAsia="CMR10" w:hAnsi="Arial" w:cs="Arial"/>
          <w:szCs w:val="24"/>
          <w:lang w:bidi="ar-SA"/>
        </w:rPr>
        <w:t xml:space="preserve">following an instantaneous release from a point source </w:t>
      </w:r>
      <w:r w:rsidR="002A7B35" w:rsidRPr="006B1DF6">
        <w:rPr>
          <w:rFonts w:ascii="Arial" w:eastAsia="CMR10" w:hAnsi="Arial" w:cs="Arial"/>
          <w:szCs w:val="24"/>
          <w:lang w:bidi="ar-SA"/>
        </w:rPr>
        <w:t xml:space="preserve">and </w:t>
      </w:r>
      <w:r w:rsidR="00036E95" w:rsidRPr="006B1DF6">
        <w:rPr>
          <w:rFonts w:ascii="Arial" w:eastAsia="CMR10" w:hAnsi="Arial" w:cs="Arial"/>
          <w:szCs w:val="24"/>
          <w:lang w:bidi="ar-SA"/>
        </w:rPr>
        <w:t>illustration of the effect from increased (b) mechanical dispersion, (c) sorption and (d) degradation.</w:t>
      </w:r>
      <w:r w:rsidR="00D70ABD">
        <w:rPr>
          <w:rFonts w:ascii="Arial" w:eastAsia="CMR10" w:hAnsi="Arial" w:cs="Arial"/>
          <w:szCs w:val="24"/>
          <w:lang w:bidi="ar-SA"/>
        </w:rPr>
        <w:t xml:space="preserve"> </w:t>
      </w:r>
      <w:r w:rsidR="00D70ABD" w:rsidRPr="00D70ABD">
        <w:rPr>
          <w:rFonts w:ascii="Arial" w:eastAsia="CMR10" w:hAnsi="Arial" w:cs="Arial"/>
          <w:szCs w:val="24"/>
          <w:lang w:bidi="ar-SA"/>
        </w:rPr>
        <w:t>C</w:t>
      </w:r>
      <w:r w:rsidR="00D70ABD" w:rsidRPr="00D70ABD">
        <w:rPr>
          <w:rFonts w:ascii="Arial" w:eastAsia="CMR10" w:hAnsi="Arial" w:cs="Arial"/>
          <w:szCs w:val="24"/>
          <w:vertAlign w:val="subscript"/>
          <w:lang w:bidi="ar-SA"/>
        </w:rPr>
        <w:t>max</w:t>
      </w:r>
      <w:r w:rsidR="00D70ABD" w:rsidRPr="00D70ABD">
        <w:rPr>
          <w:rFonts w:ascii="Arial" w:eastAsia="CMR10" w:hAnsi="Arial" w:cs="Arial"/>
          <w:szCs w:val="24"/>
          <w:lang w:bidi="ar-SA"/>
        </w:rPr>
        <w:t xml:space="preserve"> = 1500C</w:t>
      </w:r>
      <w:r w:rsidR="00D70ABD" w:rsidRPr="00D70ABD">
        <w:rPr>
          <w:rFonts w:ascii="Arial" w:eastAsia="CMR10" w:hAnsi="Arial" w:cs="Arial"/>
          <w:szCs w:val="24"/>
          <w:vertAlign w:val="subscript"/>
          <w:lang w:bidi="ar-SA"/>
        </w:rPr>
        <w:t>min</w:t>
      </w:r>
    </w:p>
    <w:p w:rsidR="008E7E2C" w:rsidRPr="008E7E2C" w:rsidRDefault="008E7E2C" w:rsidP="002A7B35">
      <w:pPr>
        <w:autoSpaceDE w:val="0"/>
        <w:spacing w:after="0" w:line="240" w:lineRule="auto"/>
        <w:jc w:val="both"/>
        <w:rPr>
          <w:rFonts w:ascii="Arial" w:eastAsia="CMR10" w:hAnsi="Arial" w:cs="Arial"/>
          <w:b/>
          <w:szCs w:val="24"/>
          <w:lang w:bidi="ar-SA"/>
        </w:rPr>
      </w:pPr>
      <w:r w:rsidRPr="008E7E2C">
        <w:rPr>
          <w:rFonts w:ascii="Arial" w:eastAsia="CMR10" w:hAnsi="Arial" w:cs="Arial"/>
          <w:b/>
          <w:szCs w:val="24"/>
          <w:lang w:bidi="ar-SA"/>
        </w:rPr>
        <w:lastRenderedPageBreak/>
        <w:t>References</w:t>
      </w:r>
    </w:p>
    <w:p w:rsidR="008E7E2C" w:rsidRDefault="008E7E2C" w:rsidP="002A7B35">
      <w:pPr>
        <w:autoSpaceDE w:val="0"/>
        <w:spacing w:after="0" w:line="240" w:lineRule="auto"/>
        <w:jc w:val="both"/>
        <w:rPr>
          <w:rFonts w:ascii="Arial" w:eastAsia="CMR10" w:hAnsi="Arial" w:cs="Arial"/>
          <w:szCs w:val="24"/>
          <w:lang w:bidi="ar-SA"/>
        </w:rPr>
      </w:pPr>
    </w:p>
    <w:p w:rsidR="008E7E2C" w:rsidRDefault="008E7E2C" w:rsidP="002A7B35">
      <w:pPr>
        <w:autoSpaceDE w:val="0"/>
        <w:spacing w:after="0" w:line="240" w:lineRule="auto"/>
        <w:jc w:val="both"/>
        <w:rPr>
          <w:rFonts w:ascii="Arial" w:eastAsia="CMR10" w:hAnsi="Arial" w:cs="Arial"/>
          <w:szCs w:val="24"/>
          <w:lang w:bidi="ar-SA"/>
        </w:rPr>
      </w:pPr>
      <w:r>
        <w:rPr>
          <w:rFonts w:ascii="Arial" w:eastAsia="CMR10" w:hAnsi="Arial" w:cs="Arial"/>
          <w:szCs w:val="24"/>
          <w:lang w:bidi="ar-SA"/>
        </w:rPr>
        <w:t>The data of the reference case match the data of the carbon tetrachloride</w:t>
      </w:r>
      <w:r w:rsidR="001852B3">
        <w:rPr>
          <w:rFonts w:ascii="Arial" w:eastAsia="CMR10" w:hAnsi="Arial" w:cs="Arial"/>
          <w:szCs w:val="24"/>
          <w:lang w:bidi="ar-SA"/>
        </w:rPr>
        <w:t>*</w:t>
      </w:r>
      <w:r>
        <w:rPr>
          <w:rFonts w:ascii="Arial" w:eastAsia="CMR10" w:hAnsi="Arial" w:cs="Arial"/>
          <w:szCs w:val="24"/>
          <w:lang w:bidi="ar-SA"/>
        </w:rPr>
        <w:t xml:space="preserve"> r</w:t>
      </w:r>
      <w:r w:rsidR="00E05CD1">
        <w:rPr>
          <w:rFonts w:ascii="Arial" w:eastAsia="CMR10" w:hAnsi="Arial" w:cs="Arial"/>
          <w:szCs w:val="24"/>
          <w:lang w:bidi="ar-SA"/>
        </w:rPr>
        <w:t>elease at the Borden site that</w:t>
      </w:r>
      <w:r>
        <w:rPr>
          <w:rFonts w:ascii="Arial" w:eastAsia="CMR10" w:hAnsi="Arial" w:cs="Arial"/>
          <w:szCs w:val="24"/>
          <w:lang w:bidi="ar-SA"/>
        </w:rPr>
        <w:t xml:space="preserve"> is described in the following references:</w:t>
      </w:r>
    </w:p>
    <w:p w:rsidR="008E7E2C" w:rsidRDefault="008E7E2C" w:rsidP="002A7B35">
      <w:pPr>
        <w:autoSpaceDE w:val="0"/>
        <w:spacing w:after="0" w:line="240" w:lineRule="auto"/>
        <w:jc w:val="both"/>
        <w:rPr>
          <w:rFonts w:ascii="Arial" w:eastAsia="CMR10" w:hAnsi="Arial" w:cs="Arial"/>
          <w:szCs w:val="24"/>
          <w:lang w:bidi="ar-SA"/>
        </w:rPr>
      </w:pPr>
    </w:p>
    <w:p w:rsidR="008E7E2C" w:rsidRPr="008E7E2C" w:rsidRDefault="008E7E2C" w:rsidP="008E7E2C">
      <w:pPr>
        <w:autoSpaceDE w:val="0"/>
        <w:spacing w:after="0" w:line="240" w:lineRule="auto"/>
        <w:jc w:val="both"/>
        <w:rPr>
          <w:rFonts w:ascii="Arial" w:eastAsia="CMR10" w:hAnsi="Arial" w:cs="Arial"/>
          <w:szCs w:val="24"/>
          <w:lang w:bidi="ar-SA"/>
        </w:rPr>
      </w:pPr>
      <w:r w:rsidRPr="008E7E2C">
        <w:rPr>
          <w:rFonts w:ascii="Arial" w:eastAsia="CMR10" w:hAnsi="Arial" w:cs="Arial"/>
          <w:szCs w:val="24"/>
          <w:lang w:bidi="ar-SA"/>
        </w:rPr>
        <w:t>Mackay, D.M., D.L. Freyberg and P.V. Roberts, 1986, A natural gradient experiment on solute transport in a sand aquifer 1. Approach and overview of plume movement, Water Resources Research, 22:13:2017-2029</w:t>
      </w:r>
    </w:p>
    <w:p w:rsidR="008E7E2C" w:rsidRDefault="008E7E2C" w:rsidP="008E7E2C">
      <w:pPr>
        <w:autoSpaceDE w:val="0"/>
        <w:spacing w:after="0" w:line="240" w:lineRule="auto"/>
        <w:jc w:val="both"/>
        <w:rPr>
          <w:rFonts w:ascii="Arial" w:eastAsia="CMR10" w:hAnsi="Arial" w:cs="Arial"/>
          <w:szCs w:val="24"/>
          <w:lang w:bidi="ar-SA"/>
        </w:rPr>
      </w:pPr>
    </w:p>
    <w:p w:rsidR="001852B3" w:rsidRDefault="008E7E2C" w:rsidP="008E7E2C">
      <w:pPr>
        <w:autoSpaceDE w:val="0"/>
        <w:spacing w:after="0" w:line="240" w:lineRule="auto"/>
        <w:jc w:val="both"/>
        <w:rPr>
          <w:rFonts w:ascii="Arial" w:eastAsia="CMR10" w:hAnsi="Arial" w:cs="Arial"/>
          <w:szCs w:val="24"/>
          <w:lang w:bidi="ar-SA"/>
        </w:rPr>
      </w:pPr>
      <w:r w:rsidRPr="008E7E2C">
        <w:rPr>
          <w:rFonts w:ascii="Arial" w:eastAsia="CMR10" w:hAnsi="Arial" w:cs="Arial"/>
          <w:szCs w:val="24"/>
          <w:lang w:bidi="ar-SA"/>
        </w:rPr>
        <w:t>Roberts, P.V., M.N. Goltz and D.M. Mackay, 1986, A natural gradient experiment on solute transport in a sand aquifer 3. Retardation estimates and mass balances of organic solutes, Water Resources Research, 22:13:2047-2058</w:t>
      </w:r>
    </w:p>
    <w:p w:rsidR="001852B3" w:rsidRDefault="001852B3" w:rsidP="008E7E2C">
      <w:pPr>
        <w:autoSpaceDE w:val="0"/>
        <w:spacing w:after="0" w:line="240" w:lineRule="auto"/>
        <w:jc w:val="both"/>
        <w:rPr>
          <w:rFonts w:ascii="Arial" w:eastAsia="CMR10" w:hAnsi="Arial" w:cs="Arial"/>
          <w:szCs w:val="24"/>
          <w:lang w:bidi="ar-SA"/>
        </w:rPr>
      </w:pPr>
    </w:p>
    <w:p w:rsidR="001852B3" w:rsidRPr="00E1214F" w:rsidRDefault="001852B3" w:rsidP="008E7E2C">
      <w:pPr>
        <w:autoSpaceDE w:val="0"/>
        <w:spacing w:after="0" w:line="240" w:lineRule="auto"/>
        <w:jc w:val="both"/>
        <w:rPr>
          <w:rFonts w:ascii="Arial" w:eastAsia="CMR10" w:hAnsi="Arial" w:cs="Arial"/>
          <w:b/>
          <w:szCs w:val="24"/>
          <w:lang w:bidi="ar-SA"/>
        </w:rPr>
      </w:pPr>
      <w:r w:rsidRPr="00E1214F">
        <w:rPr>
          <w:rFonts w:ascii="Arial" w:eastAsia="CMR10" w:hAnsi="Arial" w:cs="Arial"/>
          <w:b/>
          <w:szCs w:val="24"/>
          <w:lang w:bidi="ar-SA"/>
        </w:rPr>
        <w:t>* Note</w:t>
      </w:r>
    </w:p>
    <w:p w:rsidR="001852B3" w:rsidRDefault="001852B3" w:rsidP="008E7E2C">
      <w:pPr>
        <w:autoSpaceDE w:val="0"/>
        <w:spacing w:after="0" w:line="240" w:lineRule="auto"/>
        <w:jc w:val="both"/>
        <w:rPr>
          <w:rFonts w:ascii="Arial" w:eastAsia="CMR10" w:hAnsi="Arial" w:cs="Arial"/>
          <w:szCs w:val="24"/>
          <w:lang w:bidi="ar-SA"/>
        </w:rPr>
      </w:pPr>
    </w:p>
    <w:p w:rsidR="00E1214F" w:rsidRPr="008E7E2C" w:rsidRDefault="001852B3" w:rsidP="008E7E2C">
      <w:pPr>
        <w:autoSpaceDE w:val="0"/>
        <w:spacing w:after="0" w:line="240" w:lineRule="auto"/>
        <w:jc w:val="both"/>
        <w:rPr>
          <w:rFonts w:ascii="Arial" w:eastAsia="CMR10" w:hAnsi="Arial" w:cs="Arial"/>
          <w:szCs w:val="24"/>
          <w:lang w:bidi="ar-SA"/>
        </w:rPr>
      </w:pPr>
      <w:r>
        <w:rPr>
          <w:rFonts w:ascii="Arial" w:eastAsia="CMR10" w:hAnsi="Arial" w:cs="Arial"/>
          <w:szCs w:val="24"/>
          <w:lang w:bidi="ar-SA"/>
        </w:rPr>
        <w:t xml:space="preserve">The retardation coefficient </w:t>
      </w:r>
      <w:r w:rsidR="00E05CD1" w:rsidRPr="00E05CD1">
        <w:rPr>
          <w:rFonts w:ascii="Arial" w:eastAsia="CMR10" w:hAnsi="Arial" w:cs="Arial"/>
          <w:i/>
          <w:szCs w:val="24"/>
          <w:lang w:bidi="ar-SA"/>
        </w:rPr>
        <w:t>R</w:t>
      </w:r>
      <w:r w:rsidR="00E05CD1">
        <w:rPr>
          <w:rFonts w:ascii="Arial" w:eastAsia="CMR10" w:hAnsi="Arial" w:cs="Arial"/>
          <w:szCs w:val="24"/>
          <w:lang w:bidi="ar-SA"/>
        </w:rPr>
        <w:t xml:space="preserve"> </w:t>
      </w:r>
      <w:r>
        <w:rPr>
          <w:rFonts w:ascii="Arial" w:eastAsia="CMR10" w:hAnsi="Arial" w:cs="Arial"/>
          <w:szCs w:val="24"/>
          <w:lang w:bidi="ar-SA"/>
        </w:rPr>
        <w:t>in the r</w:t>
      </w:r>
      <w:r w:rsidR="00E1214F">
        <w:rPr>
          <w:rFonts w:ascii="Arial" w:eastAsia="CMR10" w:hAnsi="Arial" w:cs="Arial"/>
          <w:szCs w:val="24"/>
          <w:lang w:bidi="ar-SA"/>
        </w:rPr>
        <w:t>eference case is higher than 1</w:t>
      </w:r>
      <w:r w:rsidR="00E05CD1">
        <w:rPr>
          <w:rFonts w:ascii="Arial" w:eastAsia="CMR10" w:hAnsi="Arial" w:cs="Arial"/>
          <w:szCs w:val="24"/>
          <w:lang w:bidi="ar-SA"/>
        </w:rPr>
        <w:t xml:space="preserve"> for carbon tetrachloride</w:t>
      </w:r>
      <w:bookmarkStart w:id="0" w:name="_GoBack"/>
      <w:bookmarkEnd w:id="0"/>
      <w:r w:rsidR="00E1214F">
        <w:rPr>
          <w:rFonts w:ascii="Arial" w:eastAsia="CMR10" w:hAnsi="Arial" w:cs="Arial"/>
          <w:szCs w:val="24"/>
          <w:lang w:bidi="ar-SA"/>
        </w:rPr>
        <w:t xml:space="preserve">. Hence, the retarded advection velocity is </w:t>
      </w:r>
      <w:r w:rsidR="00E1214F" w:rsidRPr="00387BFE">
        <w:rPr>
          <w:rFonts w:ascii="Arial" w:eastAsia="CMR10" w:hAnsi="Arial" w:cs="Arial"/>
          <w:i/>
          <w:lang w:bidi="ar-SA"/>
        </w:rPr>
        <w:t xml:space="preserve">u </w:t>
      </w:r>
      <w:r w:rsidR="00E1214F" w:rsidRPr="00387BFE">
        <w:rPr>
          <w:rFonts w:ascii="Arial" w:eastAsia="CMR10" w:hAnsi="Arial" w:cs="Arial"/>
          <w:lang w:bidi="ar-SA"/>
        </w:rPr>
        <w:t xml:space="preserve">/ </w:t>
      </w:r>
      <w:r w:rsidR="00E1214F" w:rsidRPr="00387BFE">
        <w:rPr>
          <w:rFonts w:ascii="Arial" w:eastAsia="CMR10" w:hAnsi="Arial" w:cs="Arial"/>
          <w:i/>
          <w:lang w:bidi="ar-SA"/>
        </w:rPr>
        <w:t>R</w:t>
      </w:r>
      <w:r w:rsidR="00E1214F" w:rsidRPr="00E1214F">
        <w:rPr>
          <w:rFonts w:ascii="Arial" w:eastAsia="CMR10" w:hAnsi="Arial" w:cs="Arial"/>
          <w:i/>
          <w:vertAlign w:val="subscript"/>
          <w:lang w:bidi="ar-SA"/>
        </w:rPr>
        <w:t>1</w:t>
      </w:r>
      <w:r w:rsidR="00E1214F">
        <w:rPr>
          <w:rFonts w:ascii="Arial" w:eastAsia="CMR10" w:hAnsi="Arial" w:cs="Arial"/>
          <w:i/>
          <w:lang w:bidi="ar-SA"/>
        </w:rPr>
        <w:t xml:space="preserve"> </w:t>
      </w:r>
      <w:r w:rsidR="00E1214F" w:rsidRPr="00E1214F">
        <w:rPr>
          <w:rFonts w:ascii="Arial" w:eastAsia="CMR10" w:hAnsi="Arial" w:cs="Arial"/>
          <w:lang w:bidi="ar-SA"/>
        </w:rPr>
        <w:t>in the reference case</w:t>
      </w:r>
      <w:r w:rsidR="00E1214F">
        <w:rPr>
          <w:rFonts w:ascii="Arial" w:eastAsia="CMR10" w:hAnsi="Arial" w:cs="Arial"/>
          <w:szCs w:val="24"/>
          <w:lang w:bidi="ar-SA"/>
        </w:rPr>
        <w:t xml:space="preserve"> and </w:t>
      </w:r>
      <w:r w:rsidR="00E1214F" w:rsidRPr="00387BFE">
        <w:rPr>
          <w:rFonts w:ascii="Arial" w:eastAsia="CMR10" w:hAnsi="Arial" w:cs="Arial"/>
          <w:i/>
          <w:lang w:bidi="ar-SA"/>
        </w:rPr>
        <w:t xml:space="preserve">u </w:t>
      </w:r>
      <w:r w:rsidR="00E1214F" w:rsidRPr="00387BFE">
        <w:rPr>
          <w:rFonts w:ascii="Arial" w:eastAsia="CMR10" w:hAnsi="Arial" w:cs="Arial"/>
          <w:lang w:bidi="ar-SA"/>
        </w:rPr>
        <w:t xml:space="preserve">/ </w:t>
      </w:r>
      <w:r w:rsidR="00E1214F" w:rsidRPr="00387BFE">
        <w:rPr>
          <w:rFonts w:ascii="Arial" w:eastAsia="CMR10" w:hAnsi="Arial" w:cs="Arial"/>
          <w:i/>
          <w:lang w:bidi="ar-SA"/>
        </w:rPr>
        <w:t>R</w:t>
      </w:r>
      <w:r w:rsidR="00E1214F" w:rsidRPr="00E1214F">
        <w:rPr>
          <w:rFonts w:ascii="Arial" w:eastAsia="CMR10" w:hAnsi="Arial" w:cs="Arial"/>
          <w:i/>
          <w:vertAlign w:val="subscript"/>
          <w:lang w:bidi="ar-SA"/>
        </w:rPr>
        <w:t>2</w:t>
      </w:r>
      <w:r w:rsidR="00E1214F">
        <w:rPr>
          <w:rFonts w:ascii="Arial" w:eastAsia="CMR10" w:hAnsi="Arial" w:cs="Arial"/>
          <w:i/>
          <w:lang w:bidi="ar-SA"/>
        </w:rPr>
        <w:t xml:space="preserve"> </w:t>
      </w:r>
      <w:r w:rsidR="00E1214F">
        <w:rPr>
          <w:rFonts w:ascii="Arial" w:eastAsia="CMR10" w:hAnsi="Arial" w:cs="Arial"/>
          <w:lang w:bidi="ar-SA"/>
        </w:rPr>
        <w:t xml:space="preserve">in the </w:t>
      </w:r>
      <w:r w:rsidR="00E1214F" w:rsidRPr="00E1214F">
        <w:rPr>
          <w:rFonts w:ascii="Arial" w:eastAsia="CMR10" w:hAnsi="Arial" w:cs="Arial"/>
          <w:lang w:bidi="ar-SA"/>
        </w:rPr>
        <w:t>case</w:t>
      </w:r>
      <w:r w:rsidR="00E1214F">
        <w:rPr>
          <w:rFonts w:ascii="Arial" w:eastAsia="CMR10" w:hAnsi="Arial" w:cs="Arial"/>
          <w:szCs w:val="24"/>
          <w:lang w:bidi="ar-SA"/>
        </w:rPr>
        <w:t xml:space="preserve"> </w:t>
      </w:r>
      <w:r w:rsidR="00E1214F">
        <w:rPr>
          <w:rFonts w:ascii="Arial" w:eastAsia="CMR10" w:hAnsi="Arial" w:cs="Arial"/>
          <w:szCs w:val="24"/>
          <w:lang w:bidi="ar-SA"/>
        </w:rPr>
        <w:t xml:space="preserve">with increased sorption, with </w:t>
      </w:r>
      <w:r w:rsidR="00E1214F" w:rsidRPr="00E1214F">
        <w:rPr>
          <w:rFonts w:ascii="Arial" w:eastAsia="CMR10" w:hAnsi="Arial" w:cs="Arial"/>
          <w:i/>
          <w:szCs w:val="24"/>
          <w:lang w:val="el-GR" w:bidi="ar-SA"/>
        </w:rPr>
        <w:t>Κ</w:t>
      </w:r>
      <w:r w:rsidR="00E1214F" w:rsidRPr="00E1214F">
        <w:rPr>
          <w:rFonts w:ascii="Arial" w:eastAsia="CMR10" w:hAnsi="Arial" w:cs="Arial"/>
          <w:i/>
          <w:szCs w:val="24"/>
          <w:vertAlign w:val="subscript"/>
          <w:lang w:bidi="ar-SA"/>
        </w:rPr>
        <w:t>p2</w:t>
      </w:r>
      <w:r w:rsidR="00E1214F" w:rsidRPr="00E1214F">
        <w:rPr>
          <w:rFonts w:ascii="Arial" w:eastAsia="CMR10" w:hAnsi="Arial" w:cs="Arial"/>
          <w:i/>
          <w:szCs w:val="24"/>
          <w:lang w:bidi="ar-SA"/>
        </w:rPr>
        <w:t xml:space="preserve"> = 3K</w:t>
      </w:r>
      <w:r w:rsidR="00E1214F" w:rsidRPr="00E1214F">
        <w:rPr>
          <w:rFonts w:ascii="Arial" w:eastAsia="CMR10" w:hAnsi="Arial" w:cs="Arial"/>
          <w:i/>
          <w:szCs w:val="24"/>
          <w:vertAlign w:val="subscript"/>
          <w:lang w:bidi="ar-SA"/>
        </w:rPr>
        <w:t>p1</w:t>
      </w:r>
      <w:r w:rsidR="00E1214F">
        <w:rPr>
          <w:rFonts w:ascii="Arial" w:eastAsia="CMR10" w:hAnsi="Arial" w:cs="Arial"/>
          <w:szCs w:val="24"/>
          <w:lang w:bidi="ar-SA"/>
        </w:rPr>
        <w:t>. In order t</w:t>
      </w:r>
      <w:r>
        <w:rPr>
          <w:rFonts w:ascii="Arial" w:eastAsia="CMR10" w:hAnsi="Arial" w:cs="Arial"/>
          <w:szCs w:val="24"/>
          <w:lang w:bidi="ar-SA"/>
        </w:rPr>
        <w:t>o simplify the presentation</w:t>
      </w:r>
      <w:r w:rsidR="00E1214F">
        <w:rPr>
          <w:rFonts w:ascii="Arial" w:eastAsia="CMR10" w:hAnsi="Arial" w:cs="Arial"/>
          <w:szCs w:val="24"/>
          <w:lang w:bidi="ar-SA"/>
        </w:rPr>
        <w:t xml:space="preserve">, herein the retardation in the reference case is not mentioned, as if </w:t>
      </w:r>
      <w:r w:rsidR="00E1214F" w:rsidRPr="00E1214F">
        <w:rPr>
          <w:rFonts w:ascii="Arial" w:eastAsia="CMR10" w:hAnsi="Arial" w:cs="Arial"/>
          <w:i/>
          <w:szCs w:val="24"/>
          <w:lang w:bidi="ar-SA"/>
        </w:rPr>
        <w:t>R</w:t>
      </w:r>
      <w:r w:rsidR="00E1214F" w:rsidRPr="00E1214F">
        <w:rPr>
          <w:rFonts w:ascii="Arial" w:eastAsia="CMR10" w:hAnsi="Arial" w:cs="Arial"/>
          <w:i/>
          <w:szCs w:val="24"/>
          <w:vertAlign w:val="subscript"/>
          <w:lang w:bidi="ar-SA"/>
        </w:rPr>
        <w:t>1</w:t>
      </w:r>
      <w:r w:rsidR="00E1214F" w:rsidRPr="00E1214F">
        <w:rPr>
          <w:rFonts w:ascii="Arial" w:eastAsia="CMR10" w:hAnsi="Arial" w:cs="Arial"/>
          <w:i/>
          <w:szCs w:val="24"/>
          <w:lang w:bidi="ar-SA"/>
        </w:rPr>
        <w:t xml:space="preserve"> = 1</w:t>
      </w:r>
      <w:r w:rsidR="00E1214F">
        <w:rPr>
          <w:rFonts w:ascii="Arial" w:eastAsia="CMR10" w:hAnsi="Arial" w:cs="Arial"/>
          <w:szCs w:val="24"/>
          <w:lang w:bidi="ar-SA"/>
        </w:rPr>
        <w:t>.</w:t>
      </w:r>
    </w:p>
    <w:sectPr w:rsidR="00E1214F" w:rsidRPr="008E7E2C">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7366" w:rsidRDefault="00A37366">
      <w:pPr>
        <w:spacing w:after="0" w:line="240" w:lineRule="auto"/>
      </w:pPr>
      <w:r>
        <w:separator/>
      </w:r>
    </w:p>
  </w:endnote>
  <w:endnote w:type="continuationSeparator" w:id="0">
    <w:p w:rsidR="00A37366" w:rsidRDefault="00A373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libri Light">
    <w:panose1 w:val="020F0302020204030204"/>
    <w:charset w:val="A1"/>
    <w:family w:val="swiss"/>
    <w:pitch w:val="variable"/>
    <w:sig w:usb0="A00002EF" w:usb1="4000207B" w:usb2="00000000" w:usb3="00000000" w:csb0="0000019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A1"/>
    <w:family w:val="swiss"/>
    <w:pitch w:val="variable"/>
    <w:sig w:usb0="E10022FF" w:usb1="C000E47F" w:usb2="00000029" w:usb3="00000000" w:csb0="000001DF" w:csb1="00000000"/>
  </w:font>
  <w:font w:name="Arial">
    <w:panose1 w:val="020B0604020202020204"/>
    <w:charset w:val="A1"/>
    <w:family w:val="swiss"/>
    <w:pitch w:val="variable"/>
    <w:sig w:usb0="E0002AFF" w:usb1="C0007843" w:usb2="00000009" w:usb3="00000000" w:csb0="000001FF" w:csb1="00000000"/>
  </w:font>
  <w:font w:name="CMR10">
    <w:charset w:val="0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7366" w:rsidRDefault="00A37366">
      <w:pPr>
        <w:spacing w:after="0" w:line="240" w:lineRule="auto"/>
      </w:pPr>
      <w:r>
        <w:rPr>
          <w:color w:val="000000"/>
        </w:rPr>
        <w:separator/>
      </w:r>
    </w:p>
  </w:footnote>
  <w:footnote w:type="continuationSeparator" w:id="0">
    <w:p w:rsidR="00A37366" w:rsidRDefault="00A3736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939"/>
    <w:rsid w:val="000024D4"/>
    <w:rsid w:val="0001668A"/>
    <w:rsid w:val="00036E95"/>
    <w:rsid w:val="00075939"/>
    <w:rsid w:val="00083168"/>
    <w:rsid w:val="000A5793"/>
    <w:rsid w:val="00122518"/>
    <w:rsid w:val="001852B3"/>
    <w:rsid w:val="002749F1"/>
    <w:rsid w:val="002A7B35"/>
    <w:rsid w:val="002B14A3"/>
    <w:rsid w:val="002D2219"/>
    <w:rsid w:val="002D356B"/>
    <w:rsid w:val="00387BFE"/>
    <w:rsid w:val="003F3351"/>
    <w:rsid w:val="00453B60"/>
    <w:rsid w:val="00480758"/>
    <w:rsid w:val="004970B0"/>
    <w:rsid w:val="004D37AF"/>
    <w:rsid w:val="004F075E"/>
    <w:rsid w:val="0052654C"/>
    <w:rsid w:val="00591190"/>
    <w:rsid w:val="005F2423"/>
    <w:rsid w:val="005F2D78"/>
    <w:rsid w:val="00602BB9"/>
    <w:rsid w:val="006B1DF6"/>
    <w:rsid w:val="006D5BCC"/>
    <w:rsid w:val="00766C06"/>
    <w:rsid w:val="007D759F"/>
    <w:rsid w:val="0084218A"/>
    <w:rsid w:val="00846197"/>
    <w:rsid w:val="008749DB"/>
    <w:rsid w:val="008A0B8B"/>
    <w:rsid w:val="008E7E2C"/>
    <w:rsid w:val="00900336"/>
    <w:rsid w:val="00977633"/>
    <w:rsid w:val="0098694E"/>
    <w:rsid w:val="009A6169"/>
    <w:rsid w:val="009F1D17"/>
    <w:rsid w:val="00A37366"/>
    <w:rsid w:val="00A433D6"/>
    <w:rsid w:val="00A71414"/>
    <w:rsid w:val="00B22F1A"/>
    <w:rsid w:val="00B30C50"/>
    <w:rsid w:val="00B56AFF"/>
    <w:rsid w:val="00B7261E"/>
    <w:rsid w:val="00B87FC7"/>
    <w:rsid w:val="00BF3C10"/>
    <w:rsid w:val="00C01289"/>
    <w:rsid w:val="00C44681"/>
    <w:rsid w:val="00C53624"/>
    <w:rsid w:val="00CC55AA"/>
    <w:rsid w:val="00D35AB9"/>
    <w:rsid w:val="00D70ABD"/>
    <w:rsid w:val="00E05CD1"/>
    <w:rsid w:val="00E1214F"/>
    <w:rsid w:val="00E3035B"/>
    <w:rsid w:val="00ED426C"/>
    <w:rsid w:val="00F0368F"/>
    <w:rsid w:val="00F17765"/>
    <w:rsid w:val="00F20F90"/>
    <w:rsid w:val="00F767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04898DF-4979-405E-A5B5-8BBB64271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zh-CN" w:bidi="hi-IN"/>
      </w:rPr>
    </w:rPrDefault>
    <w:pPrDefault>
      <w:pPr>
        <w:autoSpaceDN w:val="0"/>
        <w:spacing w:after="160" w:line="251"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style>
  <w:style w:type="paragraph" w:styleId="Heading1">
    <w:name w:val="heading 1"/>
    <w:basedOn w:val="Normal"/>
    <w:next w:val="Normal"/>
    <w:pPr>
      <w:keepNext/>
      <w:keepLines/>
      <w:spacing w:before="240" w:after="0"/>
      <w:outlineLvl w:val="0"/>
    </w:pPr>
    <w:rPr>
      <w:rFonts w:ascii="Calibri Light" w:eastAsia="Times New Roman" w:hAnsi="Calibri Light" w:cs="Mangal"/>
      <w:color w:val="2E74B5"/>
      <w:sz w:val="32"/>
      <w:szCs w:val="29"/>
    </w:rPr>
  </w:style>
  <w:style w:type="paragraph" w:styleId="Heading2">
    <w:name w:val="heading 2"/>
    <w:basedOn w:val="Normal"/>
    <w:next w:val="Normal"/>
    <w:pPr>
      <w:keepNext/>
      <w:keepLines/>
      <w:spacing w:before="40" w:after="0"/>
      <w:outlineLvl w:val="1"/>
    </w:pPr>
    <w:rPr>
      <w:rFonts w:ascii="Calibri Light" w:eastAsia="Times New Roman" w:hAnsi="Calibri Light" w:cs="Mangal"/>
      <w:color w:val="2E74B5"/>
      <w:sz w:val="26"/>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Calibri Light" w:eastAsia="Times New Roman" w:hAnsi="Calibri Light" w:cs="Mangal"/>
      <w:color w:val="2E74B5"/>
      <w:sz w:val="32"/>
      <w:szCs w:val="29"/>
    </w:rPr>
  </w:style>
  <w:style w:type="character" w:customStyle="1" w:styleId="Heading2Char">
    <w:name w:val="Heading 2 Char"/>
    <w:basedOn w:val="DefaultParagraphFont"/>
    <w:rPr>
      <w:rFonts w:ascii="Calibri Light" w:eastAsia="Times New Roman" w:hAnsi="Calibri Light" w:cs="Mangal"/>
      <w:color w:val="2E74B5"/>
      <w:sz w:val="26"/>
      <w:szCs w:val="23"/>
    </w:rPr>
  </w:style>
  <w:style w:type="paragraph" w:styleId="BalloonText">
    <w:name w:val="Balloon Text"/>
    <w:basedOn w:val="Normal"/>
    <w:link w:val="BalloonTextChar"/>
    <w:uiPriority w:val="99"/>
    <w:semiHidden/>
    <w:unhideWhenUsed/>
    <w:rsid w:val="00900336"/>
    <w:pPr>
      <w:spacing w:after="0" w:line="240" w:lineRule="auto"/>
    </w:pPr>
    <w:rPr>
      <w:rFonts w:ascii="Segoe UI" w:hAnsi="Segoe UI" w:cs="Mangal"/>
      <w:sz w:val="18"/>
      <w:szCs w:val="16"/>
    </w:rPr>
  </w:style>
  <w:style w:type="character" w:customStyle="1" w:styleId="BalloonTextChar">
    <w:name w:val="Balloon Text Char"/>
    <w:basedOn w:val="DefaultParagraphFont"/>
    <w:link w:val="BalloonText"/>
    <w:uiPriority w:val="99"/>
    <w:semiHidden/>
    <w:rsid w:val="00900336"/>
    <w:rPr>
      <w:rFonts w:ascii="Segoe UI" w:hAnsi="Segoe UI" w:cs="Mangal"/>
      <w:sz w:val="18"/>
      <w:szCs w:val="16"/>
    </w:rPr>
  </w:style>
  <w:style w:type="paragraph" w:styleId="ListParagraph">
    <w:name w:val="List Paragraph"/>
    <w:basedOn w:val="Normal"/>
    <w:uiPriority w:val="34"/>
    <w:qFormat/>
    <w:rsid w:val="001852B3"/>
    <w:pPr>
      <w:ind w:left="720"/>
      <w:contextualSpacing/>
    </w:pPr>
    <w:rPr>
      <w:rFonts w:cs="Mang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1763021">
      <w:bodyDiv w:val="1"/>
      <w:marLeft w:val="0"/>
      <w:marRight w:val="0"/>
      <w:marTop w:val="0"/>
      <w:marBottom w:val="0"/>
      <w:divBdr>
        <w:top w:val="none" w:sz="0" w:space="0" w:color="auto"/>
        <w:left w:val="none" w:sz="0" w:space="0" w:color="auto"/>
        <w:bottom w:val="none" w:sz="0" w:space="0" w:color="auto"/>
        <w:right w:val="none" w:sz="0" w:space="0" w:color="auto"/>
      </w:divBdr>
      <w:divsChild>
        <w:div w:id="381684279">
          <w:marLeft w:val="547"/>
          <w:marRight w:val="0"/>
          <w:marTop w:val="130"/>
          <w:marBottom w:val="0"/>
          <w:divBdr>
            <w:top w:val="none" w:sz="0" w:space="0" w:color="auto"/>
            <w:left w:val="none" w:sz="0" w:space="0" w:color="auto"/>
            <w:bottom w:val="none" w:sz="0" w:space="0" w:color="auto"/>
            <w:right w:val="none" w:sz="0" w:space="0" w:color="auto"/>
          </w:divBdr>
        </w:div>
        <w:div w:id="142625482">
          <w:marLeft w:val="547"/>
          <w:marRight w:val="0"/>
          <w:marTop w:val="13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openxmlformats.org/officeDocument/2006/relationships/webSettings" Target="webSettings.xml"/><Relationship Id="rId7" Type="http://schemas.openxmlformats.org/officeDocument/2006/relationships/image" Target="media/image2.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5</Pages>
  <Words>797</Words>
  <Characters>4307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Kyriakos Kandris</dc:creator>
  <dc:description/>
  <cp:lastModifiedBy>marina</cp:lastModifiedBy>
  <cp:revision>17</cp:revision>
  <cp:lastPrinted>2016-04-25T09:58:00Z</cp:lastPrinted>
  <dcterms:created xsi:type="dcterms:W3CDTF">2016-04-25T09:27:00Z</dcterms:created>
  <dcterms:modified xsi:type="dcterms:W3CDTF">2016-04-25T10:00:00Z</dcterms:modified>
</cp:coreProperties>
</file>